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C21" w:rsidRDefault="00295C21">
      <w:pPr>
        <w:rPr>
          <w:lang w:val="kk-KZ"/>
        </w:rPr>
      </w:pPr>
    </w:p>
    <w:tbl>
      <w:tblPr>
        <w:tblW w:w="3969" w:type="dxa"/>
        <w:tblInd w:w="5778" w:type="dxa"/>
        <w:tblLook w:val="0000" w:firstRow="0" w:lastRow="0" w:firstColumn="0" w:lastColumn="0" w:noHBand="0" w:noVBand="0"/>
      </w:tblPr>
      <w:tblGrid>
        <w:gridCol w:w="3969"/>
      </w:tblGrid>
      <w:tr w:rsidR="00295C21" w:rsidTr="00B879B7">
        <w:trPr>
          <w:trHeight w:val="268"/>
        </w:trPr>
        <w:tc>
          <w:tcPr>
            <w:tcW w:w="3969" w:type="dxa"/>
            <w:tcBorders>
              <w:top w:val="nil"/>
              <w:left w:val="nil"/>
              <w:bottom w:val="nil"/>
              <w:right w:val="nil"/>
            </w:tcBorders>
          </w:tcPr>
          <w:p w:rsidR="00295C21" w:rsidRDefault="00E01CF6" w:rsidP="00812D46">
            <w:pPr>
              <w:rPr>
                <w:sz w:val="28"/>
                <w:szCs w:val="28"/>
              </w:rPr>
            </w:pPr>
            <w:r>
              <w:rPr>
                <w:sz w:val="28"/>
                <w:szCs w:val="28"/>
                <w:lang w:val="kk-KZ"/>
              </w:rPr>
              <w:t xml:space="preserve">    </w:t>
            </w:r>
            <w:r w:rsidR="00477D3E" w:rsidRPr="00B20B04">
              <w:rPr>
                <w:sz w:val="28"/>
                <w:szCs w:val="28"/>
              </w:rPr>
              <w:t>Appendix to the order</w:t>
            </w:r>
          </w:p>
        </w:tc>
      </w:tr>
      <w:tr w:rsidR="00295C21">
        <w:tc>
          <w:tcPr>
            <w:tcW w:w="0" w:type="auto"/>
            <w:tcBorders>
              <w:top w:val="nil"/>
              <w:left w:val="nil"/>
              <w:bottom w:val="nil"/>
              <w:right w:val="nil"/>
            </w:tcBorders>
          </w:tcPr>
          <w:p w:rsidR="00295C21" w:rsidRDefault="00555790">
            <w:pPr>
              <w:ind w:left="250"/>
            </w:pPr>
            <w:r w:rsidRPr="00555790">
              <w:rPr>
                <w:sz w:val="28"/>
              </w:rPr>
              <w:t>Head of the Bureau of National Statistics of the Agency for Strategic Planning and Reforms of the Republic of Kazakhstan dated December 12, 2023</w:t>
            </w:r>
          </w:p>
          <w:p w:rsidR="00295C21" w:rsidRDefault="00555790">
            <w:pPr>
              <w:ind w:left="250"/>
            </w:pPr>
            <w:r>
              <w:rPr>
                <w:sz w:val="28"/>
              </w:rPr>
              <w:t>№</w:t>
            </w:r>
            <w:r w:rsidR="00477D3E">
              <w:rPr>
                <w:sz w:val="28"/>
              </w:rPr>
              <w:t xml:space="preserve"> 21</w:t>
            </w:r>
          </w:p>
        </w:tc>
      </w:tr>
    </w:tbl>
    <w:p w:rsidR="00295C21" w:rsidRDefault="00295C21">
      <w:pPr>
        <w:jc w:val="center"/>
        <w:rPr>
          <w:b/>
          <w:sz w:val="28"/>
          <w:szCs w:val="28"/>
          <w:lang w:eastAsia="en-US"/>
        </w:rPr>
      </w:pPr>
    </w:p>
    <w:p w:rsidR="00295C21" w:rsidRDefault="00295C21">
      <w:pPr>
        <w:jc w:val="center"/>
        <w:rPr>
          <w:b/>
          <w:sz w:val="28"/>
          <w:szCs w:val="28"/>
          <w:lang w:eastAsia="en-US"/>
        </w:rPr>
      </w:pPr>
    </w:p>
    <w:p w:rsidR="00295C21" w:rsidRDefault="00477D3E">
      <w:pPr>
        <w:pStyle w:val="1"/>
        <w:spacing w:before="0" w:after="0"/>
        <w:jc w:val="center"/>
        <w:rPr>
          <w:rFonts w:ascii="Times New Roman" w:hAnsi="Times New Roman"/>
          <w:szCs w:val="28"/>
        </w:rPr>
      </w:pPr>
      <w:r w:rsidRPr="00B20B04">
        <w:rPr>
          <w:rFonts w:ascii="Times New Roman" w:hAnsi="Times New Roman"/>
          <w:szCs w:val="28"/>
        </w:rPr>
        <w:t>Methodology for compiling balances of resources and use of certain types of products (goods) and raw materials</w:t>
      </w:r>
    </w:p>
    <w:p w:rsidR="00295C21" w:rsidRPr="00555790" w:rsidRDefault="00295C21">
      <w:pPr>
        <w:pStyle w:val="11"/>
        <w:rPr>
          <w:lang w:val="en-US"/>
        </w:rPr>
      </w:pPr>
    </w:p>
    <w:p w:rsidR="00295C21" w:rsidRPr="00555790" w:rsidRDefault="00295C21">
      <w:pPr>
        <w:pStyle w:val="11"/>
        <w:rPr>
          <w:lang w:val="en-US"/>
        </w:rPr>
      </w:pPr>
    </w:p>
    <w:p w:rsidR="00295C21" w:rsidRPr="00555790" w:rsidRDefault="00477D3E">
      <w:pPr>
        <w:pStyle w:val="11"/>
        <w:rPr>
          <w:lang w:val="en-US"/>
        </w:rPr>
      </w:pPr>
      <w:r w:rsidRPr="00555790">
        <w:rPr>
          <w:lang w:val="en-US"/>
        </w:rPr>
        <w:t>Chapter 1. General provisions</w:t>
      </w:r>
    </w:p>
    <w:p w:rsidR="00295C21" w:rsidRPr="00555790" w:rsidRDefault="00295C21">
      <w:pPr>
        <w:pStyle w:val="11"/>
        <w:rPr>
          <w:lang w:val="en-US"/>
        </w:rPr>
      </w:pPr>
    </w:p>
    <w:p w:rsidR="00295C21" w:rsidRDefault="00477D3E">
      <w:pPr>
        <w:ind w:firstLine="709"/>
        <w:jc w:val="both"/>
        <w:rPr>
          <w:sz w:val="28"/>
          <w:szCs w:val="28"/>
        </w:rPr>
      </w:pPr>
      <w:r w:rsidRPr="00403344">
        <w:rPr>
          <w:sz w:val="28"/>
          <w:szCs w:val="28"/>
        </w:rPr>
        <w:t xml:space="preserve">1. The methodology for compiling balances of resources and the use of certain types of products (goods) and raw materials (hereinafter referred to as the Methodology) in accordance with international standards and recommendations refers to the statistical methodology formed and approved in accordance with the </w:t>
      </w:r>
      <w:hyperlink r:id="rId12" w:anchor="z1" w:history="1">
        <w:r w:rsidRPr="00555790">
          <w:rPr>
            <w:rStyle w:val="af"/>
            <w:b w:val="0"/>
            <w:color w:val="auto"/>
            <w:u w:val="none"/>
            <w:lang w:val="en-US"/>
          </w:rPr>
          <w:t xml:space="preserve">Law of </w:t>
        </w:r>
      </w:hyperlink>
      <w:r w:rsidRPr="00843F83">
        <w:rPr>
          <w:sz w:val="28"/>
          <w:szCs w:val="28"/>
        </w:rPr>
        <w:t xml:space="preserve">the Republic of Kazakhstan </w:t>
      </w:r>
      <w:r w:rsidR="00326A11">
        <w:rPr>
          <w:sz w:val="28"/>
          <w:szCs w:val="28"/>
          <w:lang w:val="kk-KZ"/>
        </w:rPr>
        <w:t>«</w:t>
      </w:r>
      <w:r w:rsidRPr="00843F83">
        <w:rPr>
          <w:sz w:val="28"/>
          <w:szCs w:val="28"/>
        </w:rPr>
        <w:t>On State Statistics</w:t>
      </w:r>
      <w:r w:rsidR="00326A11">
        <w:rPr>
          <w:sz w:val="28"/>
          <w:szCs w:val="28"/>
          <w:lang w:val="kk-KZ"/>
        </w:rPr>
        <w:t>»</w:t>
      </w:r>
      <w:r w:rsidRPr="00843F83">
        <w:rPr>
          <w:sz w:val="28"/>
          <w:szCs w:val="28"/>
        </w:rPr>
        <w:t>.</w:t>
      </w:r>
    </w:p>
    <w:p w:rsidR="00295C21" w:rsidRDefault="00477D3E">
      <w:pPr>
        <w:ind w:firstLine="700"/>
        <w:jc w:val="both"/>
        <w:rPr>
          <w:sz w:val="28"/>
          <w:szCs w:val="28"/>
        </w:rPr>
      </w:pPr>
      <w:r w:rsidRPr="00B20B04">
        <w:rPr>
          <w:sz w:val="28"/>
          <w:szCs w:val="28"/>
        </w:rPr>
        <w:t>2. The methodology determines the procedure for the Bureau of National Statistics of the Agency for Strategic Planning and Reforms of the Republic of Kazakhstan (hereinafter referred to as the Bureau) to carry out calculations on the formation and use of resources of products (goods) and raw materials by developing balances of resources and the use of certain types of products in physical and monetary terms.</w:t>
      </w:r>
    </w:p>
    <w:p w:rsidR="00295C21" w:rsidRDefault="00477D3E">
      <w:pPr>
        <w:ind w:firstLine="700"/>
        <w:jc w:val="both"/>
        <w:rPr>
          <w:sz w:val="28"/>
          <w:szCs w:val="28"/>
        </w:rPr>
      </w:pPr>
      <w:r w:rsidRPr="00B20B04">
        <w:rPr>
          <w:spacing w:val="-3"/>
          <w:sz w:val="28"/>
          <w:szCs w:val="28"/>
        </w:rPr>
        <w:t xml:space="preserve">3. This Methodology is used by the Bureau in the formation of </w:t>
      </w:r>
      <w:r w:rsidRPr="00B20B04">
        <w:rPr>
          <w:sz w:val="28"/>
          <w:szCs w:val="28"/>
        </w:rPr>
        <w:t>statistical indicators on the balance of resources and the use of certain types of products (goods) and raw materials.</w:t>
      </w:r>
    </w:p>
    <w:p w:rsidR="00295C21" w:rsidRDefault="00477D3E">
      <w:pPr>
        <w:ind w:firstLine="700"/>
        <w:jc w:val="both"/>
        <w:rPr>
          <w:sz w:val="28"/>
          <w:szCs w:val="28"/>
        </w:rPr>
      </w:pPr>
      <w:r w:rsidRPr="00C52B22">
        <w:rPr>
          <w:sz w:val="28"/>
          <w:szCs w:val="28"/>
        </w:rPr>
        <w:t>4. This Methodology uses the following concepts and definitions:</w:t>
      </w:r>
    </w:p>
    <w:p w:rsidR="00295C21" w:rsidRDefault="00477D3E">
      <w:pPr>
        <w:ind w:firstLine="700"/>
        <w:jc w:val="both"/>
        <w:rPr>
          <w:sz w:val="28"/>
          <w:szCs w:val="28"/>
        </w:rPr>
      </w:pPr>
      <w:r w:rsidRPr="00B20B04">
        <w:rPr>
          <w:sz w:val="28"/>
          <w:szCs w:val="28"/>
        </w:rPr>
        <w:t>1) import - import from abroad of goods intended for use within the country and for re-export;</w:t>
      </w:r>
    </w:p>
    <w:p w:rsidR="00295C21" w:rsidRDefault="00477D3E">
      <w:pPr>
        <w:ind w:firstLine="700"/>
        <w:jc w:val="both"/>
        <w:rPr>
          <w:sz w:val="28"/>
          <w:szCs w:val="28"/>
        </w:rPr>
      </w:pPr>
      <w:r w:rsidRPr="00B20B04">
        <w:rPr>
          <w:sz w:val="28"/>
          <w:szCs w:val="28"/>
        </w:rPr>
        <w:t>2) production (extraction) - the amount of products (goods) extracted or produced on the territory of the republic;</w:t>
      </w:r>
    </w:p>
    <w:p w:rsidR="00295C21" w:rsidRDefault="00477D3E">
      <w:pPr>
        <w:ind w:firstLine="700"/>
        <w:jc w:val="both"/>
        <w:rPr>
          <w:sz w:val="28"/>
          <w:szCs w:val="28"/>
        </w:rPr>
      </w:pPr>
      <w:r w:rsidRPr="00B20B04">
        <w:rPr>
          <w:sz w:val="28"/>
          <w:szCs w:val="28"/>
        </w:rPr>
        <w:t>3) resources - this is the volume of production (extraction) of a specific type of product (good), its receipt from other countries, the availability of stocks from manufacturers, wholesale and retail enterprises, consumers;</w:t>
      </w:r>
    </w:p>
    <w:p w:rsidR="00295C21" w:rsidRDefault="00477D3E">
      <w:pPr>
        <w:ind w:firstLine="700"/>
        <w:jc w:val="both"/>
        <w:rPr>
          <w:sz w:val="28"/>
          <w:szCs w:val="28"/>
        </w:rPr>
      </w:pPr>
      <w:r w:rsidRPr="00B20B04">
        <w:rPr>
          <w:sz w:val="28"/>
          <w:szCs w:val="28"/>
        </w:rPr>
        <w:t>4) balances of commodity resources are a system of indicators characterizing the sources of formation of general commodity resources of basic consumer goods and products for industrial and technical purposes and their use;</w:t>
      </w:r>
    </w:p>
    <w:p w:rsidR="00295C21" w:rsidRDefault="00477D3E">
      <w:pPr>
        <w:ind w:firstLine="700"/>
        <w:jc w:val="both"/>
        <w:rPr>
          <w:sz w:val="28"/>
          <w:szCs w:val="28"/>
        </w:rPr>
      </w:pPr>
      <w:r w:rsidRPr="00B20B04">
        <w:rPr>
          <w:sz w:val="28"/>
          <w:szCs w:val="28"/>
        </w:rPr>
        <w:lastRenderedPageBreak/>
        <w:t>5) export – removal from the country of goods for sale on the foreign market, as well as re-export of goods of foreign origin.</w:t>
      </w:r>
    </w:p>
    <w:p w:rsidR="00295C21" w:rsidRDefault="00295C21">
      <w:pPr>
        <w:ind w:firstLine="700"/>
        <w:jc w:val="both"/>
        <w:rPr>
          <w:sz w:val="28"/>
          <w:szCs w:val="28"/>
        </w:rPr>
      </w:pPr>
    </w:p>
    <w:p w:rsidR="00295C21" w:rsidRDefault="00295C21">
      <w:pPr>
        <w:ind w:firstLine="700"/>
        <w:jc w:val="both"/>
        <w:rPr>
          <w:sz w:val="28"/>
          <w:szCs w:val="28"/>
        </w:rPr>
      </w:pPr>
    </w:p>
    <w:p w:rsidR="00295C21" w:rsidRDefault="00477D3E">
      <w:pPr>
        <w:jc w:val="center"/>
        <w:rPr>
          <w:b/>
          <w:sz w:val="28"/>
          <w:szCs w:val="28"/>
          <w:lang w:val="kk-KZ"/>
        </w:rPr>
      </w:pPr>
      <w:r w:rsidRPr="00B20B04">
        <w:rPr>
          <w:b/>
          <w:sz w:val="28"/>
          <w:szCs w:val="28"/>
        </w:rPr>
        <w:t>Chapter 2. Structure of the balance of resources and use of individual types of products (goods) and raw materials</w:t>
      </w:r>
    </w:p>
    <w:p w:rsidR="00295C21" w:rsidRDefault="00295C21">
      <w:pPr>
        <w:jc w:val="center"/>
        <w:rPr>
          <w:b/>
          <w:sz w:val="28"/>
          <w:szCs w:val="28"/>
        </w:rPr>
      </w:pPr>
    </w:p>
    <w:p w:rsidR="00295C21" w:rsidRDefault="00477D3E">
      <w:pPr>
        <w:ind w:firstLine="700"/>
        <w:jc w:val="both"/>
        <w:rPr>
          <w:sz w:val="28"/>
          <w:szCs w:val="28"/>
        </w:rPr>
      </w:pPr>
      <w:r w:rsidRPr="00C52B22">
        <w:rPr>
          <w:sz w:val="28"/>
          <w:szCs w:val="28"/>
        </w:rPr>
        <w:t>5. The balance of resources and use of certain types of products (goods) and raw materials is formed at the republican level.</w:t>
      </w:r>
    </w:p>
    <w:p w:rsidR="00295C21" w:rsidRDefault="00477D3E">
      <w:pPr>
        <w:ind w:firstLine="700"/>
        <w:jc w:val="both"/>
        <w:rPr>
          <w:sz w:val="28"/>
          <w:szCs w:val="28"/>
        </w:rPr>
      </w:pPr>
      <w:r w:rsidRPr="00C52B22">
        <w:rPr>
          <w:sz w:val="28"/>
          <w:szCs w:val="28"/>
        </w:rPr>
        <w:t xml:space="preserve">6. Calculation of the balance of resources and use of individual types of products (goods) and raw materials is based on a system of interrelated indicators that make it possible to determine the volume of use of products in both domestic and foreign markets. It provides a certain possibility of linking statistical </w:t>
      </w:r>
      <w:r w:rsidRPr="00C52B22">
        <w:rPr>
          <w:sz w:val="28"/>
          <w:szCs w:val="28"/>
          <w:lang w:val="kk-KZ"/>
        </w:rPr>
        <w:t xml:space="preserve">information </w:t>
      </w:r>
      <w:r w:rsidRPr="00C52B22">
        <w:rPr>
          <w:sz w:val="28"/>
          <w:szCs w:val="28"/>
        </w:rPr>
        <w:t>obtained from different sources, and is the basis for analyzing the state of resources of certain types of products (goods) and raw materials.</w:t>
      </w:r>
    </w:p>
    <w:p w:rsidR="00295C21" w:rsidRDefault="00555790">
      <w:pPr>
        <w:ind w:firstLine="700"/>
        <w:jc w:val="both"/>
        <w:rPr>
          <w:sz w:val="28"/>
          <w:szCs w:val="28"/>
        </w:rPr>
      </w:pPr>
      <w:r w:rsidRPr="00555790">
        <w:rPr>
          <w:sz w:val="28"/>
          <w:szCs w:val="28"/>
        </w:rPr>
        <w:t>Balances are built according to a single scheme</w:t>
      </w:r>
      <w:r w:rsidR="00477D3E" w:rsidRPr="00B20B04">
        <w:rPr>
          <w:sz w:val="28"/>
          <w:szCs w:val="28"/>
        </w:rPr>
        <w:t xml:space="preserve"> and have two parts - “resources” and </w:t>
      </w:r>
      <w:r w:rsidR="00326A11">
        <w:rPr>
          <w:sz w:val="28"/>
          <w:szCs w:val="28"/>
          <w:lang w:val="kk-KZ"/>
        </w:rPr>
        <w:t>«</w:t>
      </w:r>
      <w:r w:rsidR="00477D3E" w:rsidRPr="00B20B04">
        <w:rPr>
          <w:sz w:val="28"/>
          <w:szCs w:val="28"/>
        </w:rPr>
        <w:t>use</w:t>
      </w:r>
      <w:r w:rsidR="00326A11">
        <w:rPr>
          <w:sz w:val="28"/>
          <w:szCs w:val="28"/>
          <w:lang w:val="kk-KZ"/>
        </w:rPr>
        <w:t>»</w:t>
      </w:r>
      <w:r w:rsidR="00477D3E" w:rsidRPr="00B20B04">
        <w:rPr>
          <w:sz w:val="28"/>
          <w:szCs w:val="28"/>
        </w:rPr>
        <w:t>; they are compiled on the basis of individual items, the calculation methodology and information support of which have distinctive features inherent in certain types of products (goods) and raw materials.</w:t>
      </w:r>
    </w:p>
    <w:p w:rsidR="00295C21" w:rsidRDefault="00477D3E">
      <w:pPr>
        <w:ind w:firstLine="709"/>
        <w:jc w:val="both"/>
        <w:rPr>
          <w:sz w:val="28"/>
          <w:szCs w:val="28"/>
        </w:rPr>
      </w:pPr>
      <w:r w:rsidRPr="00B20B04">
        <w:rPr>
          <w:sz w:val="28"/>
          <w:szCs w:val="28"/>
        </w:rPr>
        <w:t>7. The formation of the annual and monthly balance is carried out according to the following formula:</w:t>
      </w:r>
    </w:p>
    <w:p w:rsidR="00295C21" w:rsidRDefault="00295C21">
      <w:pPr>
        <w:ind w:firstLine="709"/>
        <w:jc w:val="both"/>
        <w:rPr>
          <w:sz w:val="28"/>
          <w:szCs w:val="28"/>
        </w:rPr>
      </w:pPr>
    </w:p>
    <w:p w:rsidR="00295C21" w:rsidRDefault="00477D3E">
      <w:pPr>
        <w:ind w:firstLine="700"/>
        <w:jc w:val="right"/>
        <w:rPr>
          <w:sz w:val="28"/>
          <w:szCs w:val="28"/>
        </w:rPr>
      </w:pPr>
      <w:r w:rsidRPr="00B20B04">
        <w:rPr>
          <w:sz w:val="28"/>
          <w:szCs w:val="28"/>
        </w:rPr>
        <w:t>P</w:t>
      </w:r>
      <w:r w:rsidR="00555790">
        <w:rPr>
          <w:sz w:val="28"/>
          <w:szCs w:val="28"/>
          <w:lang w:val="en-US"/>
        </w:rPr>
        <w:t>v</w:t>
      </w:r>
      <w:r w:rsidRPr="00B20B04">
        <w:rPr>
          <w:sz w:val="28"/>
          <w:szCs w:val="28"/>
        </w:rPr>
        <w:t xml:space="preserve"> + I = E + </w:t>
      </w:r>
      <w:r w:rsidR="00555790">
        <w:rPr>
          <w:sz w:val="28"/>
          <w:szCs w:val="28"/>
        </w:rPr>
        <w:t>Sd</w:t>
      </w:r>
      <w:r w:rsidRPr="00B20B04">
        <w:rPr>
          <w:sz w:val="28"/>
          <w:szCs w:val="28"/>
        </w:rPr>
        <w:t>,</w:t>
      </w:r>
      <w:r w:rsidR="00555790">
        <w:rPr>
          <w:sz w:val="28"/>
          <w:szCs w:val="28"/>
          <w:lang w:val="kk-KZ"/>
        </w:rPr>
        <w:t xml:space="preserve">                                     </w:t>
      </w:r>
      <w:r w:rsidRPr="00B20B04">
        <w:rPr>
          <w:sz w:val="28"/>
          <w:szCs w:val="28"/>
        </w:rPr>
        <w:t xml:space="preserve"> (1)</w:t>
      </w:r>
    </w:p>
    <w:p w:rsidR="00295C21" w:rsidRDefault="00477D3E">
      <w:pPr>
        <w:ind w:firstLine="700"/>
        <w:jc w:val="both"/>
        <w:rPr>
          <w:sz w:val="28"/>
          <w:szCs w:val="28"/>
        </w:rPr>
      </w:pPr>
      <w:r w:rsidRPr="00B20B04">
        <w:rPr>
          <w:sz w:val="28"/>
          <w:szCs w:val="28"/>
        </w:rPr>
        <w:t>Where</w:t>
      </w:r>
    </w:p>
    <w:p w:rsidR="00295C21" w:rsidRPr="00963DC2" w:rsidRDefault="00963DC2">
      <w:pPr>
        <w:ind w:firstLine="700"/>
        <w:jc w:val="both"/>
        <w:rPr>
          <w:sz w:val="28"/>
          <w:szCs w:val="28"/>
          <w:lang w:val="kk-KZ"/>
        </w:rPr>
      </w:pPr>
      <w:r w:rsidRPr="00B20B04">
        <w:rPr>
          <w:sz w:val="28"/>
          <w:szCs w:val="28"/>
        </w:rPr>
        <w:t>P</w:t>
      </w:r>
      <w:r>
        <w:rPr>
          <w:sz w:val="28"/>
          <w:szCs w:val="28"/>
          <w:lang w:val="en-US"/>
        </w:rPr>
        <w:t>v</w:t>
      </w:r>
      <w:r w:rsidR="00477D3E" w:rsidRPr="00B20B04">
        <w:rPr>
          <w:sz w:val="28"/>
          <w:szCs w:val="28"/>
        </w:rPr>
        <w:t xml:space="preserve"> – production volume;</w:t>
      </w:r>
      <w:r>
        <w:rPr>
          <w:sz w:val="28"/>
          <w:szCs w:val="28"/>
          <w:lang w:val="kk-KZ"/>
        </w:rPr>
        <w:t xml:space="preserve"> </w:t>
      </w:r>
    </w:p>
    <w:p w:rsidR="00295C21" w:rsidRDefault="00477D3E">
      <w:pPr>
        <w:ind w:firstLine="700"/>
        <w:jc w:val="both"/>
        <w:rPr>
          <w:sz w:val="28"/>
          <w:szCs w:val="28"/>
        </w:rPr>
      </w:pPr>
      <w:r w:rsidRPr="00B20B04">
        <w:rPr>
          <w:sz w:val="28"/>
          <w:szCs w:val="28"/>
        </w:rPr>
        <w:t>I – import;</w:t>
      </w:r>
    </w:p>
    <w:p w:rsidR="00295C21" w:rsidRDefault="00477D3E">
      <w:pPr>
        <w:ind w:firstLine="700"/>
        <w:jc w:val="both"/>
        <w:rPr>
          <w:sz w:val="28"/>
          <w:szCs w:val="28"/>
        </w:rPr>
      </w:pPr>
      <w:r w:rsidRPr="00B20B04">
        <w:rPr>
          <w:sz w:val="28"/>
          <w:szCs w:val="28"/>
        </w:rPr>
        <w:t>E – export;</w:t>
      </w:r>
    </w:p>
    <w:p w:rsidR="00295C21" w:rsidRDefault="00D900D5">
      <w:pPr>
        <w:tabs>
          <w:tab w:val="left" w:pos="1276"/>
        </w:tabs>
        <w:ind w:firstLine="700"/>
        <w:jc w:val="both"/>
        <w:rPr>
          <w:sz w:val="28"/>
          <w:szCs w:val="28"/>
        </w:rPr>
      </w:pPr>
      <w:r>
        <w:rPr>
          <w:sz w:val="28"/>
          <w:szCs w:val="28"/>
        </w:rPr>
        <w:t>Sd</w:t>
      </w:r>
      <w:r w:rsidRPr="00B20B04">
        <w:rPr>
          <w:sz w:val="28"/>
          <w:szCs w:val="28"/>
        </w:rPr>
        <w:t xml:space="preserve"> </w:t>
      </w:r>
      <w:r w:rsidR="00477D3E" w:rsidRPr="00B20B04">
        <w:rPr>
          <w:sz w:val="28"/>
          <w:szCs w:val="28"/>
        </w:rPr>
        <w:t>– sales on the domestic market.</w:t>
      </w:r>
    </w:p>
    <w:p w:rsidR="00295C21" w:rsidRDefault="00477D3E">
      <w:pPr>
        <w:pStyle w:val="a6"/>
        <w:ind w:firstLine="700"/>
        <w:rPr>
          <w:szCs w:val="28"/>
        </w:rPr>
      </w:pPr>
      <w:r w:rsidRPr="00B20B04">
        <w:rPr>
          <w:szCs w:val="28"/>
        </w:rPr>
        <w:t>The general scheme of the balance of resources and use is given in Appendix 1 to this Methodology.</w:t>
      </w:r>
    </w:p>
    <w:p w:rsidR="00295C21" w:rsidRDefault="00295C21">
      <w:pPr>
        <w:rPr>
          <w:b/>
          <w:sz w:val="28"/>
          <w:szCs w:val="28"/>
        </w:rPr>
      </w:pPr>
    </w:p>
    <w:p w:rsidR="00295C21" w:rsidRDefault="00295C21">
      <w:pPr>
        <w:rPr>
          <w:b/>
          <w:sz w:val="28"/>
          <w:szCs w:val="28"/>
        </w:rPr>
      </w:pPr>
    </w:p>
    <w:p w:rsidR="00295C21" w:rsidRDefault="00477D3E">
      <w:pPr>
        <w:jc w:val="center"/>
        <w:rPr>
          <w:b/>
          <w:sz w:val="28"/>
          <w:szCs w:val="28"/>
        </w:rPr>
      </w:pPr>
      <w:r w:rsidRPr="00B20B04">
        <w:rPr>
          <w:b/>
          <w:sz w:val="28"/>
          <w:szCs w:val="28"/>
        </w:rPr>
        <w:t>Chapter 3. Information base for calculating the balance of resources and the use of certain types of products (goods) and raw materials</w:t>
      </w:r>
    </w:p>
    <w:p w:rsidR="00295C21" w:rsidRDefault="00295C21">
      <w:pPr>
        <w:jc w:val="both"/>
        <w:rPr>
          <w:sz w:val="28"/>
          <w:szCs w:val="28"/>
        </w:rPr>
      </w:pPr>
    </w:p>
    <w:p w:rsidR="00295C21" w:rsidRDefault="00477D3E">
      <w:pPr>
        <w:ind w:firstLine="700"/>
        <w:jc w:val="both"/>
        <w:rPr>
          <w:sz w:val="28"/>
          <w:szCs w:val="28"/>
        </w:rPr>
      </w:pPr>
      <w:r w:rsidRPr="00C52B22">
        <w:rPr>
          <w:sz w:val="28"/>
          <w:szCs w:val="28"/>
        </w:rPr>
        <w:t xml:space="preserve">8. The information base for compiling the balance of resources and use is </w:t>
      </w:r>
      <w:r w:rsidRPr="00C52B22">
        <w:rPr>
          <w:sz w:val="28"/>
          <w:szCs w:val="28"/>
          <w:lang w:val="kk-KZ"/>
        </w:rPr>
        <w:t xml:space="preserve">statistical information </w:t>
      </w:r>
      <w:r w:rsidRPr="00C52B22">
        <w:rPr>
          <w:sz w:val="28"/>
          <w:szCs w:val="28"/>
        </w:rPr>
        <w:t xml:space="preserve">from various branches </w:t>
      </w:r>
      <w:r w:rsidRPr="00C52B22">
        <w:rPr>
          <w:sz w:val="28"/>
          <w:szCs w:val="28"/>
          <w:lang w:val="kk-KZ"/>
        </w:rPr>
        <w:t xml:space="preserve">of </w:t>
      </w:r>
      <w:r w:rsidRPr="00C52B22">
        <w:rPr>
          <w:sz w:val="28"/>
          <w:szCs w:val="28"/>
        </w:rPr>
        <w:t xml:space="preserve">statistics and administrative </w:t>
      </w:r>
      <w:r w:rsidRPr="00C52B22">
        <w:rPr>
          <w:sz w:val="28"/>
          <w:szCs w:val="28"/>
          <w:lang w:val="kk-KZ"/>
        </w:rPr>
        <w:t xml:space="preserve">data </w:t>
      </w:r>
      <w:r w:rsidRPr="00C52B22">
        <w:rPr>
          <w:sz w:val="28"/>
          <w:szCs w:val="28"/>
        </w:rPr>
        <w:t>given in Appendix 2 to this Methodology.</w:t>
      </w:r>
    </w:p>
    <w:p w:rsidR="00295C21" w:rsidRDefault="00477D3E">
      <w:pPr>
        <w:ind w:firstLine="700"/>
        <w:jc w:val="both"/>
        <w:rPr>
          <w:sz w:val="28"/>
          <w:szCs w:val="28"/>
        </w:rPr>
      </w:pPr>
      <w:r w:rsidRPr="00B20B04">
        <w:rPr>
          <w:sz w:val="28"/>
          <w:szCs w:val="28"/>
        </w:rPr>
        <w:t>If there are different units of measurement according to production statistics and foreign trade statistics, balances of resources and use are formed only in monetary terms.</w:t>
      </w:r>
    </w:p>
    <w:p w:rsidR="00295C21" w:rsidRDefault="00477D3E">
      <w:pPr>
        <w:ind w:firstLine="709"/>
        <w:jc w:val="both"/>
        <w:rPr>
          <w:sz w:val="28"/>
          <w:szCs w:val="28"/>
        </w:rPr>
      </w:pPr>
      <w:r w:rsidRPr="00B20B04">
        <w:rPr>
          <w:sz w:val="28"/>
          <w:szCs w:val="28"/>
        </w:rPr>
        <w:lastRenderedPageBreak/>
        <w:t>In order to ensure comparability of data obtained on the basis of national statistical observation forms and foreign trade statistics, statistical classifiers and transition keys to them are used.</w:t>
      </w:r>
    </w:p>
    <w:p w:rsidR="00295C21" w:rsidRDefault="00295C21">
      <w:pPr>
        <w:ind w:firstLine="709"/>
        <w:jc w:val="both"/>
        <w:rPr>
          <w:sz w:val="28"/>
          <w:szCs w:val="28"/>
        </w:rPr>
      </w:pPr>
    </w:p>
    <w:p w:rsidR="00295C21" w:rsidRDefault="00295C21">
      <w:pPr>
        <w:ind w:firstLine="709"/>
        <w:jc w:val="both"/>
        <w:rPr>
          <w:b/>
          <w:sz w:val="28"/>
          <w:szCs w:val="28"/>
        </w:rPr>
      </w:pPr>
    </w:p>
    <w:p w:rsidR="00295C21" w:rsidRDefault="00477D3E">
      <w:pPr>
        <w:jc w:val="center"/>
        <w:rPr>
          <w:b/>
          <w:sz w:val="28"/>
          <w:szCs w:val="28"/>
        </w:rPr>
      </w:pPr>
      <w:r w:rsidRPr="00B20B04">
        <w:rPr>
          <w:b/>
          <w:sz w:val="28"/>
          <w:szCs w:val="28"/>
        </w:rPr>
        <w:t xml:space="preserve">Chapter 4. </w:t>
      </w:r>
      <w:r w:rsidR="00555790" w:rsidRPr="00555790">
        <w:rPr>
          <w:b/>
          <w:sz w:val="28"/>
          <w:szCs w:val="28"/>
        </w:rPr>
        <w:t xml:space="preserve">Specifics </w:t>
      </w:r>
      <w:r w:rsidRPr="00B20B04">
        <w:rPr>
          <w:b/>
          <w:sz w:val="28"/>
          <w:szCs w:val="28"/>
        </w:rPr>
        <w:t>of formation of individual balance sheet items</w:t>
      </w:r>
    </w:p>
    <w:p w:rsidR="00295C21" w:rsidRDefault="00295C21">
      <w:pPr>
        <w:jc w:val="center"/>
        <w:rPr>
          <w:b/>
          <w:sz w:val="28"/>
          <w:szCs w:val="28"/>
        </w:rPr>
      </w:pPr>
    </w:p>
    <w:p w:rsidR="00295C21" w:rsidRDefault="00477D3E">
      <w:pPr>
        <w:ind w:firstLine="700"/>
        <w:jc w:val="both"/>
        <w:rPr>
          <w:sz w:val="28"/>
          <w:szCs w:val="28"/>
        </w:rPr>
      </w:pPr>
      <w:r w:rsidRPr="00B20B04">
        <w:rPr>
          <w:sz w:val="28"/>
          <w:szCs w:val="28"/>
        </w:rPr>
        <w:t>9. The balance reflects the movement of products from the moment of production to the moment of its final use. It allows for ongoing analysis and forecasting of the development of the situation in commodity markets, assessing import needs, calculating the level of self-sufficiency of the country and determining the total volume of commodity resources for use in the domestic market and sales volume by type of product.</w:t>
      </w:r>
    </w:p>
    <w:p w:rsidR="00295C21" w:rsidRDefault="00477D3E">
      <w:pPr>
        <w:ind w:firstLine="700"/>
        <w:jc w:val="both"/>
        <w:rPr>
          <w:sz w:val="28"/>
          <w:szCs w:val="28"/>
        </w:rPr>
      </w:pPr>
      <w:r w:rsidRPr="00B20B04">
        <w:rPr>
          <w:sz w:val="28"/>
          <w:szCs w:val="28"/>
        </w:rPr>
        <w:t>Balance sheets are developed based on the list of goods, in accordance with statistical classifiers.</w:t>
      </w:r>
    </w:p>
    <w:p w:rsidR="00295C21" w:rsidRDefault="00477D3E">
      <w:pPr>
        <w:ind w:firstLine="700"/>
        <w:jc w:val="both"/>
        <w:rPr>
          <w:sz w:val="28"/>
          <w:szCs w:val="28"/>
        </w:rPr>
      </w:pPr>
      <w:r w:rsidRPr="00B20B04">
        <w:rPr>
          <w:sz w:val="28"/>
          <w:szCs w:val="28"/>
        </w:rPr>
        <w:t>The volumes of import and export receipts according to statistics of mutual trade with the countries of the Eurasian Economic Union (hereinafter referred to as the EAEU) and according to statistics of foreign trade with other countries not included in the EAEU are presented as a whole. When forming a balance in value terms, data on exports and imports in dollar equivalent are recalculated into national currency at the weighted average exchange rate of the reporting period.</w:t>
      </w:r>
    </w:p>
    <w:p w:rsidR="00295C21" w:rsidRDefault="00477D3E">
      <w:pPr>
        <w:pStyle w:val="a6"/>
        <w:ind w:firstLine="720"/>
        <w:rPr>
          <w:szCs w:val="28"/>
        </w:rPr>
      </w:pPr>
      <w:r w:rsidRPr="00B20B04">
        <w:rPr>
          <w:szCs w:val="28"/>
        </w:rPr>
        <w:t xml:space="preserve">10. In the absence of statistical information necessary for drawing up a balance, they are assessed. For example, if report data is available only in value terms, then, taking into account price data, the volume of products (goods) in physical terms is calculated: under the item </w:t>
      </w:r>
      <w:r w:rsidR="00326A11">
        <w:rPr>
          <w:szCs w:val="28"/>
          <w:lang w:val="kk-KZ"/>
        </w:rPr>
        <w:t>«</w:t>
      </w:r>
      <w:r w:rsidRPr="00B20B04">
        <w:rPr>
          <w:szCs w:val="28"/>
        </w:rPr>
        <w:t>production</w:t>
      </w:r>
      <w:r w:rsidR="00326A11">
        <w:rPr>
          <w:szCs w:val="28"/>
          <w:lang w:val="kk-KZ"/>
        </w:rPr>
        <w:t>»</w:t>
      </w:r>
      <w:r w:rsidRPr="00B20B04">
        <w:rPr>
          <w:szCs w:val="28"/>
        </w:rPr>
        <w:t xml:space="preserve"> - taking into account the prices of manufacturing enterprises. The assessment is the difference (imbalance) that arises in the formation of the balance of resources and use due to different timing of the actual shipment of products for export and the final registration of declarations for goods, as well as due to changes in product inventories.</w:t>
      </w:r>
    </w:p>
    <w:p w:rsidR="00295C21" w:rsidRDefault="00477D3E">
      <w:pPr>
        <w:pStyle w:val="a6"/>
        <w:ind w:firstLine="720"/>
        <w:rPr>
          <w:szCs w:val="28"/>
        </w:rPr>
      </w:pPr>
      <w:r w:rsidRPr="00B20B04">
        <w:rPr>
          <w:szCs w:val="28"/>
        </w:rPr>
        <w:t>After entering the data from the relevant reports into the balance sheet sections, the formation of the balance sheet sections is carried out by summing the corresponding balance sheet items.</w:t>
      </w:r>
    </w:p>
    <w:p w:rsidR="00295C21" w:rsidRDefault="00477D3E">
      <w:pPr>
        <w:ind w:firstLine="720"/>
        <w:jc w:val="both"/>
        <w:rPr>
          <w:sz w:val="28"/>
          <w:szCs w:val="28"/>
        </w:rPr>
      </w:pPr>
      <w:r w:rsidRPr="00B20B04">
        <w:rPr>
          <w:sz w:val="28"/>
          <w:szCs w:val="28"/>
        </w:rPr>
        <w:t xml:space="preserve">11. If in the resulting </w:t>
      </w:r>
      <w:r w:rsidRPr="00C52B22">
        <w:rPr>
          <w:sz w:val="28"/>
          <w:szCs w:val="28"/>
        </w:rPr>
        <w:t xml:space="preserve">balances </w:t>
      </w:r>
      <w:r w:rsidR="00326A11">
        <w:rPr>
          <w:sz w:val="28"/>
          <w:szCs w:val="28"/>
          <w:lang w:val="kk-KZ"/>
        </w:rPr>
        <w:t>«</w:t>
      </w:r>
      <w:r w:rsidRPr="00C52B22">
        <w:rPr>
          <w:sz w:val="28"/>
          <w:szCs w:val="28"/>
        </w:rPr>
        <w:t>resources</w:t>
      </w:r>
      <w:r w:rsidR="00326A11">
        <w:rPr>
          <w:sz w:val="28"/>
          <w:szCs w:val="28"/>
          <w:lang w:val="kk-KZ"/>
        </w:rPr>
        <w:t>»</w:t>
      </w:r>
      <w:r w:rsidRPr="00C52B22">
        <w:rPr>
          <w:sz w:val="28"/>
          <w:szCs w:val="28"/>
        </w:rPr>
        <w:t xml:space="preserve"> exceed their </w:t>
      </w:r>
      <w:r w:rsidR="00326A11">
        <w:rPr>
          <w:sz w:val="28"/>
          <w:szCs w:val="28"/>
          <w:lang w:val="kk-KZ"/>
        </w:rPr>
        <w:t>«</w:t>
      </w:r>
      <w:r w:rsidRPr="00C52B22">
        <w:rPr>
          <w:sz w:val="28"/>
          <w:szCs w:val="28"/>
        </w:rPr>
        <w:t>use</w:t>
      </w:r>
      <w:r w:rsidR="00326A11">
        <w:rPr>
          <w:sz w:val="28"/>
          <w:szCs w:val="28"/>
          <w:lang w:val="kk-KZ"/>
        </w:rPr>
        <w:t>»</w:t>
      </w:r>
      <w:r w:rsidRPr="00C52B22">
        <w:rPr>
          <w:sz w:val="28"/>
          <w:szCs w:val="28"/>
        </w:rPr>
        <w:t xml:space="preserve">, then in the market for a particular product there is an underestimation of the volumes of resource use </w:t>
      </w:r>
      <w:r w:rsidRPr="00C52B22">
        <w:rPr>
          <w:sz w:val="28"/>
          <w:szCs w:val="28"/>
          <w:lang w:val="kk-KZ"/>
        </w:rPr>
        <w:t xml:space="preserve">taken </w:t>
      </w:r>
      <w:r w:rsidRPr="00C52B22">
        <w:rPr>
          <w:sz w:val="28"/>
          <w:szCs w:val="28"/>
        </w:rPr>
        <w:t xml:space="preserve">into account </w:t>
      </w:r>
      <w:r w:rsidRPr="00C52B22">
        <w:rPr>
          <w:sz w:val="28"/>
          <w:szCs w:val="28"/>
          <w:lang w:val="kk-KZ"/>
        </w:rPr>
        <w:t xml:space="preserve">in national statistical observations </w:t>
      </w:r>
      <w:r w:rsidRPr="00C52B22">
        <w:rPr>
          <w:sz w:val="28"/>
          <w:szCs w:val="28"/>
        </w:rPr>
        <w:t xml:space="preserve">. Then, in the </w:t>
      </w:r>
      <w:r w:rsidR="00326A11">
        <w:rPr>
          <w:sz w:val="28"/>
          <w:szCs w:val="28"/>
          <w:lang w:val="kk-KZ"/>
        </w:rPr>
        <w:t>«</w:t>
      </w:r>
      <w:r w:rsidRPr="00C52B22">
        <w:rPr>
          <w:sz w:val="28"/>
          <w:szCs w:val="28"/>
        </w:rPr>
        <w:t>use</w:t>
      </w:r>
      <w:r w:rsidR="00326A11">
        <w:rPr>
          <w:sz w:val="28"/>
          <w:szCs w:val="28"/>
          <w:lang w:val="kk-KZ"/>
        </w:rPr>
        <w:t>»</w:t>
      </w:r>
      <w:r w:rsidRPr="00C52B22">
        <w:rPr>
          <w:sz w:val="28"/>
          <w:szCs w:val="28"/>
        </w:rPr>
        <w:t xml:space="preserve"> section of the balance sheet, an item </w:t>
      </w:r>
      <w:r w:rsidR="00326A11">
        <w:rPr>
          <w:sz w:val="28"/>
          <w:szCs w:val="28"/>
          <w:lang w:val="kk-KZ"/>
        </w:rPr>
        <w:t>«</w:t>
      </w:r>
      <w:r w:rsidRPr="00C52B22">
        <w:rPr>
          <w:sz w:val="28"/>
          <w:szCs w:val="28"/>
        </w:rPr>
        <w:t xml:space="preserve">underaccounting for the </w:t>
      </w:r>
      <w:r w:rsidR="00326A11">
        <w:rPr>
          <w:sz w:val="28"/>
          <w:szCs w:val="28"/>
          <w:lang w:val="kk-KZ"/>
        </w:rPr>
        <w:t>«</w:t>
      </w:r>
      <w:r w:rsidRPr="00C52B22">
        <w:rPr>
          <w:sz w:val="28"/>
          <w:szCs w:val="28"/>
        </w:rPr>
        <w:t>use</w:t>
      </w:r>
      <w:r w:rsidR="00326A11">
        <w:rPr>
          <w:sz w:val="28"/>
          <w:szCs w:val="28"/>
          <w:lang w:val="kk-KZ"/>
        </w:rPr>
        <w:t>»</w:t>
      </w:r>
      <w:r w:rsidRPr="00C52B22">
        <w:rPr>
          <w:sz w:val="28"/>
          <w:szCs w:val="28"/>
        </w:rPr>
        <w:t xml:space="preserve"> item is added.</w:t>
      </w:r>
    </w:p>
    <w:p w:rsidR="00295C21" w:rsidRDefault="00477D3E">
      <w:pPr>
        <w:ind w:firstLine="720"/>
        <w:jc w:val="both"/>
        <w:rPr>
          <w:sz w:val="28"/>
          <w:szCs w:val="28"/>
        </w:rPr>
      </w:pPr>
      <w:r w:rsidRPr="00C52B22">
        <w:rPr>
          <w:sz w:val="28"/>
          <w:szCs w:val="28"/>
        </w:rPr>
        <w:t xml:space="preserve">If the volume of “use” exceeds the volume of </w:t>
      </w:r>
      <w:r w:rsidR="00326A11">
        <w:rPr>
          <w:sz w:val="28"/>
          <w:szCs w:val="28"/>
          <w:lang w:val="kk-KZ"/>
        </w:rPr>
        <w:t>«</w:t>
      </w:r>
      <w:r w:rsidRPr="00C52B22">
        <w:rPr>
          <w:sz w:val="28"/>
          <w:szCs w:val="28"/>
        </w:rPr>
        <w:t>resources</w:t>
      </w:r>
      <w:r w:rsidR="00326A11">
        <w:rPr>
          <w:sz w:val="28"/>
          <w:szCs w:val="28"/>
          <w:lang w:val="kk-KZ"/>
        </w:rPr>
        <w:t>»</w:t>
      </w:r>
      <w:r w:rsidRPr="00C52B22">
        <w:rPr>
          <w:sz w:val="28"/>
          <w:szCs w:val="28"/>
        </w:rPr>
        <w:t xml:space="preserve">, then an underestimation of the sources of resource formation is revealed. In the </w:t>
      </w:r>
      <w:r w:rsidR="00326A11">
        <w:rPr>
          <w:sz w:val="28"/>
          <w:szCs w:val="28"/>
          <w:lang w:val="kk-KZ"/>
        </w:rPr>
        <w:t>«</w:t>
      </w:r>
      <w:r w:rsidRPr="00C52B22">
        <w:rPr>
          <w:sz w:val="28"/>
          <w:szCs w:val="28"/>
        </w:rPr>
        <w:t>resources</w:t>
      </w:r>
      <w:r w:rsidR="00326A11">
        <w:rPr>
          <w:sz w:val="28"/>
          <w:szCs w:val="28"/>
          <w:lang w:val="kk-KZ"/>
        </w:rPr>
        <w:t>»</w:t>
      </w:r>
      <w:r w:rsidRPr="00C52B22">
        <w:rPr>
          <w:sz w:val="28"/>
          <w:szCs w:val="28"/>
        </w:rPr>
        <w:t xml:space="preserve"> section of the balance sheet, an item </w:t>
      </w:r>
      <w:r w:rsidR="00326A11">
        <w:rPr>
          <w:sz w:val="28"/>
          <w:szCs w:val="28"/>
          <w:lang w:val="kk-KZ"/>
        </w:rPr>
        <w:t>«</w:t>
      </w:r>
      <w:r w:rsidRPr="00C52B22">
        <w:rPr>
          <w:sz w:val="28"/>
          <w:szCs w:val="28"/>
        </w:rPr>
        <w:t xml:space="preserve">underaccounting under the </w:t>
      </w:r>
      <w:r w:rsidR="00326A11">
        <w:rPr>
          <w:sz w:val="28"/>
          <w:szCs w:val="28"/>
          <w:lang w:val="kk-KZ"/>
        </w:rPr>
        <w:t>«</w:t>
      </w:r>
      <w:r w:rsidRPr="00C52B22">
        <w:rPr>
          <w:sz w:val="28"/>
          <w:szCs w:val="28"/>
        </w:rPr>
        <w:t>resources</w:t>
      </w:r>
      <w:r w:rsidR="00326A11">
        <w:rPr>
          <w:sz w:val="28"/>
          <w:szCs w:val="28"/>
          <w:lang w:val="kk-KZ"/>
        </w:rPr>
        <w:t>»</w:t>
      </w:r>
      <w:r w:rsidRPr="00C52B22">
        <w:rPr>
          <w:sz w:val="28"/>
          <w:szCs w:val="28"/>
        </w:rPr>
        <w:t xml:space="preserve"> item is added.</w:t>
      </w:r>
    </w:p>
    <w:p w:rsidR="00295C21" w:rsidRDefault="00477D3E">
      <w:pPr>
        <w:ind w:firstLine="720"/>
        <w:jc w:val="both"/>
        <w:rPr>
          <w:sz w:val="28"/>
          <w:szCs w:val="28"/>
        </w:rPr>
      </w:pPr>
      <w:r w:rsidRPr="00B20B04">
        <w:rPr>
          <w:sz w:val="28"/>
          <w:szCs w:val="28"/>
        </w:rPr>
        <w:lastRenderedPageBreak/>
        <w:t xml:space="preserve">The balance in physical terms is reduced to one larger number, that is, to the volume of either </w:t>
      </w:r>
      <w:r w:rsidR="00326A11">
        <w:rPr>
          <w:sz w:val="28"/>
          <w:szCs w:val="28"/>
          <w:lang w:val="kk-KZ"/>
        </w:rPr>
        <w:t>«</w:t>
      </w:r>
      <w:r w:rsidRPr="00B20B04">
        <w:rPr>
          <w:sz w:val="28"/>
          <w:szCs w:val="28"/>
        </w:rPr>
        <w:t>resources</w:t>
      </w:r>
      <w:r w:rsidR="00326A11">
        <w:rPr>
          <w:sz w:val="28"/>
          <w:szCs w:val="28"/>
          <w:lang w:val="kk-KZ"/>
        </w:rPr>
        <w:t>»</w:t>
      </w:r>
      <w:r w:rsidRPr="00B20B04">
        <w:rPr>
          <w:sz w:val="28"/>
          <w:szCs w:val="28"/>
        </w:rPr>
        <w:t xml:space="preserve"> or </w:t>
      </w:r>
      <w:r w:rsidR="00326A11">
        <w:rPr>
          <w:sz w:val="28"/>
          <w:szCs w:val="28"/>
          <w:lang w:val="kk-KZ"/>
        </w:rPr>
        <w:t>«</w:t>
      </w:r>
      <w:r w:rsidRPr="00B20B04">
        <w:rPr>
          <w:sz w:val="28"/>
          <w:szCs w:val="28"/>
        </w:rPr>
        <w:t>use</w:t>
      </w:r>
      <w:r w:rsidR="00326A11">
        <w:rPr>
          <w:sz w:val="28"/>
          <w:szCs w:val="28"/>
          <w:lang w:val="kk-KZ"/>
        </w:rPr>
        <w:t>»</w:t>
      </w:r>
      <w:r w:rsidRPr="00B20B04">
        <w:rPr>
          <w:sz w:val="28"/>
          <w:szCs w:val="28"/>
        </w:rPr>
        <w:t>, taking into account the identified volumes of their under-accounting.</w:t>
      </w:r>
    </w:p>
    <w:p w:rsidR="00295C21" w:rsidRDefault="00477D3E">
      <w:pPr>
        <w:ind w:firstLine="720"/>
        <w:jc w:val="both"/>
        <w:rPr>
          <w:sz w:val="28"/>
          <w:szCs w:val="28"/>
        </w:rPr>
      </w:pPr>
      <w:r w:rsidRPr="00B20B04">
        <w:rPr>
          <w:sz w:val="28"/>
          <w:szCs w:val="28"/>
        </w:rPr>
        <w:t>In case of imbalance, the reasons for deviations in balance are analyzed. Then a decision is made to assign the volume of underaccounting to one of the balance sheet items.</w:t>
      </w:r>
    </w:p>
    <w:p w:rsidR="00295C21" w:rsidRDefault="00477D3E">
      <w:pPr>
        <w:ind w:firstLine="720"/>
        <w:jc w:val="both"/>
        <w:rPr>
          <w:sz w:val="28"/>
          <w:szCs w:val="28"/>
        </w:rPr>
      </w:pPr>
      <w:r w:rsidRPr="00B20B04">
        <w:rPr>
          <w:sz w:val="28"/>
          <w:szCs w:val="28"/>
        </w:rPr>
        <w:t>When making a decision to assign underaccount volumes to one or another balance sheet item for individual goods, an additional source of information is available data on other statistical observations of the activities of all commodity market entities.</w:t>
      </w:r>
    </w:p>
    <w:p w:rsidR="00295C21" w:rsidRDefault="00477D3E">
      <w:pPr>
        <w:ind w:firstLine="720"/>
        <w:jc w:val="both"/>
        <w:rPr>
          <w:sz w:val="28"/>
          <w:szCs w:val="28"/>
        </w:rPr>
      </w:pPr>
      <w:r w:rsidRPr="00B20B04">
        <w:rPr>
          <w:sz w:val="28"/>
          <w:szCs w:val="28"/>
        </w:rPr>
        <w:t>So, if an under-accounting occurs in the balance sheet section:</w:t>
      </w:r>
    </w:p>
    <w:p w:rsidR="00295C21" w:rsidRDefault="00326A11">
      <w:pPr>
        <w:ind w:firstLine="720"/>
        <w:jc w:val="both"/>
        <w:rPr>
          <w:sz w:val="28"/>
          <w:szCs w:val="28"/>
        </w:rPr>
      </w:pPr>
      <w:r>
        <w:rPr>
          <w:sz w:val="28"/>
          <w:szCs w:val="28"/>
          <w:lang w:val="kk-KZ"/>
        </w:rPr>
        <w:t>«</w:t>
      </w:r>
      <w:r w:rsidR="00477D3E" w:rsidRPr="00B20B04">
        <w:rPr>
          <w:sz w:val="28"/>
          <w:szCs w:val="28"/>
        </w:rPr>
        <w:t>resources</w:t>
      </w:r>
      <w:r>
        <w:rPr>
          <w:sz w:val="28"/>
          <w:szCs w:val="28"/>
          <w:lang w:val="kk-KZ"/>
        </w:rPr>
        <w:t>»</w:t>
      </w:r>
      <w:r w:rsidR="00477D3E" w:rsidRPr="00B20B04">
        <w:rPr>
          <w:sz w:val="28"/>
          <w:szCs w:val="28"/>
        </w:rPr>
        <w:t xml:space="preserve"> - when attributing the volume of under-accounting to either unaccounted production or “shadow” imports, an additional survey of the production of goods in households is necessary, as well as a comparison of mutual trade data with </w:t>
      </w:r>
      <w:r>
        <w:rPr>
          <w:sz w:val="28"/>
          <w:szCs w:val="28"/>
          <w:lang w:val="kk-KZ"/>
        </w:rPr>
        <w:t>«</w:t>
      </w:r>
      <w:r w:rsidR="00477D3E" w:rsidRPr="00B20B04">
        <w:rPr>
          <w:sz w:val="28"/>
          <w:szCs w:val="28"/>
        </w:rPr>
        <w:t>mirror</w:t>
      </w:r>
      <w:r>
        <w:rPr>
          <w:sz w:val="28"/>
          <w:szCs w:val="28"/>
          <w:lang w:val="kk-KZ"/>
        </w:rPr>
        <w:t>»</w:t>
      </w:r>
      <w:r w:rsidR="00477D3E" w:rsidRPr="00B20B04">
        <w:rPr>
          <w:sz w:val="28"/>
          <w:szCs w:val="28"/>
        </w:rPr>
        <w:t xml:space="preserve"> statistics;</w:t>
      </w:r>
    </w:p>
    <w:p w:rsidR="00295C21" w:rsidRDefault="00326A11">
      <w:pPr>
        <w:ind w:firstLine="720"/>
        <w:jc w:val="both"/>
        <w:rPr>
          <w:sz w:val="28"/>
          <w:szCs w:val="28"/>
        </w:rPr>
      </w:pPr>
      <w:r>
        <w:rPr>
          <w:sz w:val="28"/>
          <w:szCs w:val="28"/>
          <w:lang w:val="kk-KZ"/>
        </w:rPr>
        <w:t>«</w:t>
      </w:r>
      <w:r w:rsidR="00477D3E" w:rsidRPr="00B20B04">
        <w:rPr>
          <w:sz w:val="28"/>
          <w:szCs w:val="28"/>
        </w:rPr>
        <w:t>use</w:t>
      </w:r>
      <w:r>
        <w:rPr>
          <w:sz w:val="28"/>
          <w:szCs w:val="28"/>
          <w:lang w:val="kk-KZ"/>
        </w:rPr>
        <w:t>»</w:t>
      </w:r>
      <w:r w:rsidR="00477D3E" w:rsidRPr="00B20B04">
        <w:rPr>
          <w:sz w:val="28"/>
          <w:szCs w:val="28"/>
        </w:rPr>
        <w:t xml:space="preserve"> - when attributing the volume of under-accounting to the item </w:t>
      </w:r>
      <w:r>
        <w:rPr>
          <w:sz w:val="28"/>
          <w:szCs w:val="28"/>
          <w:lang w:val="kk-KZ"/>
        </w:rPr>
        <w:t>«</w:t>
      </w:r>
      <w:r w:rsidR="00477D3E" w:rsidRPr="00B20B04">
        <w:rPr>
          <w:sz w:val="28"/>
          <w:szCs w:val="28"/>
        </w:rPr>
        <w:t>supplied to the population</w:t>
      </w:r>
      <w:r>
        <w:rPr>
          <w:sz w:val="28"/>
          <w:szCs w:val="28"/>
          <w:lang w:val="kk-KZ"/>
        </w:rPr>
        <w:t>»</w:t>
      </w:r>
      <w:r w:rsidR="00477D3E" w:rsidRPr="00B20B04">
        <w:rPr>
          <w:sz w:val="28"/>
          <w:szCs w:val="28"/>
        </w:rPr>
        <w:t xml:space="preserve"> (for example, for consumer goods) - additional examination of wholesale, retail enterprises, industrial enterprises (in terms of their sales of their own products to the population) and household consumption data is necessary.</w:t>
      </w:r>
    </w:p>
    <w:p w:rsidR="00295C21" w:rsidRDefault="00477D3E">
      <w:pPr>
        <w:ind w:firstLine="720"/>
        <w:jc w:val="both"/>
        <w:rPr>
          <w:sz w:val="28"/>
          <w:szCs w:val="28"/>
        </w:rPr>
      </w:pPr>
      <w:r w:rsidRPr="00B20B04">
        <w:rPr>
          <w:sz w:val="28"/>
          <w:szCs w:val="28"/>
        </w:rPr>
        <w:t xml:space="preserve">The volumes of underaccounting in value terms are calculated based on the prices of the item to which they are attributed. For example, if an under-accounting is identified in </w:t>
      </w:r>
      <w:r w:rsidR="00326A11">
        <w:rPr>
          <w:sz w:val="28"/>
          <w:szCs w:val="28"/>
          <w:lang w:val="kk-KZ"/>
        </w:rPr>
        <w:t>«</w:t>
      </w:r>
      <w:r w:rsidRPr="00B20B04">
        <w:rPr>
          <w:sz w:val="28"/>
          <w:szCs w:val="28"/>
        </w:rPr>
        <w:t>resources</w:t>
      </w:r>
      <w:r w:rsidR="00326A11">
        <w:rPr>
          <w:sz w:val="28"/>
          <w:szCs w:val="28"/>
          <w:lang w:val="kk-KZ"/>
        </w:rPr>
        <w:t>»</w:t>
      </w:r>
      <w:r w:rsidRPr="00B20B04">
        <w:rPr>
          <w:sz w:val="28"/>
          <w:szCs w:val="28"/>
        </w:rPr>
        <w:t xml:space="preserve"> under the “import” item, then the cost of under-accounting volumes is determined based on the prices of import receipts for this product.</w:t>
      </w:r>
    </w:p>
    <w:p w:rsidR="00295C21" w:rsidRDefault="00477D3E">
      <w:pPr>
        <w:ind w:firstLine="720"/>
        <w:jc w:val="both"/>
        <w:rPr>
          <w:sz w:val="28"/>
          <w:szCs w:val="28"/>
        </w:rPr>
      </w:pPr>
      <w:r w:rsidRPr="00C52B22">
        <w:rPr>
          <w:sz w:val="28"/>
          <w:szCs w:val="28"/>
        </w:rPr>
        <w:t xml:space="preserve">12. Deviations in balance sheets are reflected in statistical discrepancies, which represent the difference between the items </w:t>
      </w:r>
      <w:r w:rsidR="00326A11">
        <w:rPr>
          <w:sz w:val="28"/>
          <w:szCs w:val="28"/>
          <w:lang w:val="kk-KZ"/>
        </w:rPr>
        <w:t>«</w:t>
      </w:r>
      <w:r w:rsidRPr="00C52B22">
        <w:rPr>
          <w:sz w:val="28"/>
          <w:szCs w:val="28"/>
        </w:rPr>
        <w:t xml:space="preserve">resources” and </w:t>
      </w:r>
      <w:r w:rsidR="00326A11">
        <w:rPr>
          <w:sz w:val="28"/>
          <w:szCs w:val="28"/>
          <w:lang w:val="kk-KZ"/>
        </w:rPr>
        <w:t>«</w:t>
      </w:r>
      <w:r w:rsidRPr="00C52B22">
        <w:rPr>
          <w:sz w:val="28"/>
          <w:szCs w:val="28"/>
        </w:rPr>
        <w:t>use</w:t>
      </w:r>
      <w:r w:rsidR="00326A11">
        <w:rPr>
          <w:sz w:val="28"/>
          <w:szCs w:val="28"/>
          <w:lang w:val="kk-KZ"/>
        </w:rPr>
        <w:t>»</w:t>
      </w:r>
      <w:r w:rsidRPr="00C52B22">
        <w:rPr>
          <w:sz w:val="28"/>
          <w:szCs w:val="28"/>
        </w:rPr>
        <w:t>:</w:t>
      </w:r>
    </w:p>
    <w:p w:rsidR="00295C21" w:rsidRDefault="00224EFB">
      <w:pPr>
        <w:jc w:val="right"/>
        <w:rPr>
          <w:sz w:val="28"/>
          <w:szCs w:val="28"/>
        </w:rPr>
      </w:pPr>
      <w:r>
        <w:rPr>
          <w:sz w:val="28"/>
          <w:szCs w:val="28"/>
        </w:rPr>
        <w:t xml:space="preserve">                 </w:t>
      </w:r>
      <w:r w:rsidR="00477D3E" w:rsidRPr="00C52B22">
        <w:rPr>
          <w:sz w:val="28"/>
          <w:szCs w:val="28"/>
        </w:rPr>
        <w:t xml:space="preserve">Off = </w:t>
      </w:r>
      <w:r>
        <w:rPr>
          <w:sz w:val="28"/>
          <w:szCs w:val="28"/>
        </w:rPr>
        <w:t>Vu</w:t>
      </w:r>
      <w:r w:rsidR="00477D3E" w:rsidRPr="00C52B22">
        <w:rPr>
          <w:sz w:val="28"/>
          <w:szCs w:val="28"/>
        </w:rPr>
        <w:t xml:space="preserve"> / </w:t>
      </w:r>
      <w:r>
        <w:rPr>
          <w:sz w:val="28"/>
          <w:szCs w:val="28"/>
        </w:rPr>
        <w:t>Nb</w:t>
      </w:r>
      <w:r w:rsidR="00477D3E" w:rsidRPr="00C52B22">
        <w:rPr>
          <w:sz w:val="28"/>
          <w:szCs w:val="28"/>
        </w:rPr>
        <w:t xml:space="preserve"> * 100,</w:t>
      </w:r>
      <w:r>
        <w:rPr>
          <w:sz w:val="28"/>
          <w:szCs w:val="28"/>
        </w:rPr>
        <w:t xml:space="preserve">   </w:t>
      </w:r>
      <w:r w:rsidR="00477D3E" w:rsidRPr="00C52B22">
        <w:rPr>
          <w:sz w:val="28"/>
          <w:szCs w:val="28"/>
        </w:rPr>
        <w:t xml:space="preserve"> (2)</w:t>
      </w:r>
    </w:p>
    <w:p w:rsidR="00295C21" w:rsidRDefault="00295C21">
      <w:pPr>
        <w:ind w:firstLine="720"/>
        <w:jc w:val="center"/>
        <w:rPr>
          <w:sz w:val="28"/>
          <w:szCs w:val="28"/>
        </w:rPr>
      </w:pPr>
    </w:p>
    <w:p w:rsidR="00295C21" w:rsidRDefault="00477D3E">
      <w:pPr>
        <w:ind w:firstLine="720"/>
        <w:jc w:val="both"/>
        <w:rPr>
          <w:sz w:val="28"/>
          <w:szCs w:val="28"/>
        </w:rPr>
      </w:pPr>
      <w:r w:rsidRPr="00B20B04">
        <w:rPr>
          <w:sz w:val="28"/>
          <w:szCs w:val="28"/>
        </w:rPr>
        <w:t>Where</w:t>
      </w:r>
    </w:p>
    <w:p w:rsidR="00295C21" w:rsidRDefault="00477D3E">
      <w:pPr>
        <w:ind w:left="1900" w:hanging="1200"/>
        <w:jc w:val="both"/>
        <w:rPr>
          <w:sz w:val="28"/>
          <w:szCs w:val="28"/>
        </w:rPr>
      </w:pPr>
      <w:r w:rsidRPr="00B20B04">
        <w:rPr>
          <w:sz w:val="28"/>
          <w:szCs w:val="28"/>
        </w:rPr>
        <w:t>Off – statistical discrepancy in the balance in physical terms;</w:t>
      </w:r>
    </w:p>
    <w:p w:rsidR="00295C21" w:rsidRDefault="00224EFB">
      <w:pPr>
        <w:tabs>
          <w:tab w:val="left" w:pos="1418"/>
        </w:tabs>
        <w:ind w:firstLine="720"/>
        <w:jc w:val="both"/>
        <w:rPr>
          <w:sz w:val="28"/>
          <w:szCs w:val="28"/>
        </w:rPr>
      </w:pPr>
      <w:r>
        <w:rPr>
          <w:sz w:val="28"/>
          <w:szCs w:val="28"/>
        </w:rPr>
        <w:t>Vu</w:t>
      </w:r>
      <w:r w:rsidR="00477D3E" w:rsidRPr="00B20B04">
        <w:rPr>
          <w:sz w:val="28"/>
          <w:szCs w:val="28"/>
        </w:rPr>
        <w:t xml:space="preserve"> </w:t>
      </w:r>
      <w:r w:rsidRPr="00B20B04">
        <w:rPr>
          <w:sz w:val="28"/>
          <w:szCs w:val="28"/>
        </w:rPr>
        <w:t xml:space="preserve">– </w:t>
      </w:r>
      <w:r w:rsidR="00477D3E" w:rsidRPr="00B20B04">
        <w:rPr>
          <w:sz w:val="28"/>
          <w:szCs w:val="28"/>
        </w:rPr>
        <w:t>is the volume of under-accounting;</w:t>
      </w:r>
      <w:r>
        <w:rPr>
          <w:sz w:val="28"/>
          <w:szCs w:val="28"/>
        </w:rPr>
        <w:t xml:space="preserve"> </w:t>
      </w:r>
    </w:p>
    <w:p w:rsidR="00295C21" w:rsidRDefault="00224EFB">
      <w:pPr>
        <w:ind w:firstLine="720"/>
        <w:jc w:val="both"/>
        <w:rPr>
          <w:sz w:val="28"/>
          <w:szCs w:val="28"/>
        </w:rPr>
      </w:pPr>
      <w:r w:rsidRPr="00224EFB">
        <w:rPr>
          <w:sz w:val="28"/>
          <w:szCs w:val="28"/>
        </w:rPr>
        <w:t>Nb</w:t>
      </w:r>
      <w:r w:rsidR="00477D3E" w:rsidRPr="00B20B04">
        <w:rPr>
          <w:sz w:val="28"/>
          <w:szCs w:val="28"/>
        </w:rPr>
        <w:t xml:space="preserve"> – the number to which the balance is reduced taking into account the volume of under</w:t>
      </w:r>
      <w:r w:rsidRPr="00224EFB">
        <w:rPr>
          <w:sz w:val="28"/>
          <w:szCs w:val="28"/>
        </w:rPr>
        <w:t>-</w:t>
      </w:r>
      <w:r w:rsidR="00477D3E" w:rsidRPr="00B20B04">
        <w:rPr>
          <w:sz w:val="28"/>
          <w:szCs w:val="28"/>
        </w:rPr>
        <w:t>accounting;</w:t>
      </w:r>
      <w:r>
        <w:rPr>
          <w:sz w:val="28"/>
          <w:szCs w:val="28"/>
        </w:rPr>
        <w:t xml:space="preserve"> </w:t>
      </w:r>
    </w:p>
    <w:p w:rsidR="00295C21" w:rsidRDefault="00477D3E">
      <w:pPr>
        <w:tabs>
          <w:tab w:val="left" w:pos="5400"/>
        </w:tabs>
        <w:jc w:val="right"/>
        <w:rPr>
          <w:sz w:val="28"/>
          <w:szCs w:val="28"/>
        </w:rPr>
      </w:pPr>
      <w:r w:rsidRPr="00B20B04">
        <w:rPr>
          <w:sz w:val="28"/>
          <w:szCs w:val="28"/>
        </w:rPr>
        <w:t>Off = (</w:t>
      </w:r>
      <w:r w:rsidR="00224EFB">
        <w:rPr>
          <w:sz w:val="28"/>
          <w:szCs w:val="28"/>
        </w:rPr>
        <w:t>U</w:t>
      </w:r>
      <w:r w:rsidRPr="00B20B04">
        <w:rPr>
          <w:sz w:val="28"/>
          <w:szCs w:val="28"/>
        </w:rPr>
        <w:t xml:space="preserve"> – </w:t>
      </w:r>
      <w:r w:rsidR="00224EFB">
        <w:rPr>
          <w:sz w:val="28"/>
          <w:szCs w:val="28"/>
        </w:rPr>
        <w:t>R</w:t>
      </w:r>
      <w:r w:rsidRPr="00B20B04">
        <w:rPr>
          <w:sz w:val="28"/>
          <w:szCs w:val="28"/>
        </w:rPr>
        <w:t xml:space="preserve">) / I * 100, </w:t>
      </w:r>
      <w:r w:rsidR="00224EFB">
        <w:rPr>
          <w:sz w:val="28"/>
          <w:szCs w:val="28"/>
        </w:rPr>
        <w:t xml:space="preserve">                                   </w:t>
      </w:r>
      <w:r w:rsidRPr="00B20B04">
        <w:rPr>
          <w:sz w:val="28"/>
          <w:szCs w:val="28"/>
        </w:rPr>
        <w:t>(3)</w:t>
      </w:r>
    </w:p>
    <w:p w:rsidR="00295C21" w:rsidRDefault="00295C21">
      <w:pPr>
        <w:tabs>
          <w:tab w:val="left" w:pos="5400"/>
        </w:tabs>
        <w:ind w:firstLine="720"/>
        <w:jc w:val="center"/>
        <w:rPr>
          <w:sz w:val="28"/>
          <w:szCs w:val="28"/>
        </w:rPr>
      </w:pPr>
    </w:p>
    <w:p w:rsidR="00295C21" w:rsidRDefault="00477D3E">
      <w:pPr>
        <w:ind w:firstLine="720"/>
        <w:jc w:val="both"/>
        <w:rPr>
          <w:sz w:val="28"/>
          <w:szCs w:val="28"/>
        </w:rPr>
      </w:pPr>
      <w:r w:rsidRPr="00B20B04">
        <w:rPr>
          <w:sz w:val="28"/>
          <w:szCs w:val="28"/>
        </w:rPr>
        <w:t>Where</w:t>
      </w:r>
    </w:p>
    <w:p w:rsidR="00295C21" w:rsidRDefault="00477D3E">
      <w:pPr>
        <w:ind w:left="1900" w:hanging="1200"/>
        <w:jc w:val="both"/>
        <w:rPr>
          <w:sz w:val="28"/>
          <w:szCs w:val="28"/>
        </w:rPr>
      </w:pPr>
      <w:r w:rsidRPr="00B20B04">
        <w:rPr>
          <w:sz w:val="28"/>
          <w:szCs w:val="28"/>
        </w:rPr>
        <w:t xml:space="preserve">Off – </w:t>
      </w:r>
      <w:r w:rsidR="00224EFB" w:rsidRPr="00224EFB">
        <w:rPr>
          <w:sz w:val="28"/>
          <w:szCs w:val="28"/>
        </w:rPr>
        <w:t>statistical discrepancy in the balance sheet in value terms</w:t>
      </w:r>
      <w:r w:rsidRPr="00B20B04">
        <w:rPr>
          <w:sz w:val="28"/>
          <w:szCs w:val="28"/>
        </w:rPr>
        <w:t>;</w:t>
      </w:r>
    </w:p>
    <w:p w:rsidR="00295C21" w:rsidRPr="00963DC2" w:rsidRDefault="00963DC2">
      <w:pPr>
        <w:ind w:firstLine="720"/>
        <w:jc w:val="both"/>
        <w:rPr>
          <w:sz w:val="28"/>
          <w:szCs w:val="28"/>
          <w:lang w:val="kk-KZ"/>
        </w:rPr>
      </w:pPr>
      <w:r>
        <w:rPr>
          <w:sz w:val="28"/>
          <w:szCs w:val="28"/>
        </w:rPr>
        <w:t>U</w:t>
      </w:r>
      <w:r w:rsidR="00477D3E" w:rsidRPr="00B20B04">
        <w:rPr>
          <w:sz w:val="28"/>
          <w:szCs w:val="28"/>
        </w:rPr>
        <w:t xml:space="preserve"> – balance sheet item </w:t>
      </w:r>
      <w:r w:rsidR="00326A11">
        <w:rPr>
          <w:sz w:val="28"/>
          <w:szCs w:val="28"/>
          <w:lang w:val="kk-KZ"/>
        </w:rPr>
        <w:t>«</w:t>
      </w:r>
      <w:r w:rsidR="00477D3E" w:rsidRPr="00B20B04">
        <w:rPr>
          <w:sz w:val="28"/>
          <w:szCs w:val="28"/>
        </w:rPr>
        <w:t>use</w:t>
      </w:r>
      <w:r w:rsidR="00326A11">
        <w:rPr>
          <w:sz w:val="28"/>
          <w:szCs w:val="28"/>
          <w:lang w:val="kk-KZ"/>
        </w:rPr>
        <w:t>»</w:t>
      </w:r>
      <w:r w:rsidR="00477D3E" w:rsidRPr="00B20B04">
        <w:rPr>
          <w:sz w:val="28"/>
          <w:szCs w:val="28"/>
        </w:rPr>
        <w:t>;</w:t>
      </w:r>
      <w:r>
        <w:rPr>
          <w:sz w:val="28"/>
          <w:szCs w:val="28"/>
          <w:lang w:val="kk-KZ"/>
        </w:rPr>
        <w:t xml:space="preserve"> </w:t>
      </w:r>
    </w:p>
    <w:p w:rsidR="00295C21" w:rsidRDefault="00477D3E">
      <w:pPr>
        <w:ind w:firstLine="720"/>
        <w:jc w:val="both"/>
        <w:rPr>
          <w:sz w:val="28"/>
          <w:szCs w:val="28"/>
        </w:rPr>
      </w:pPr>
      <w:r w:rsidRPr="00B20B04">
        <w:rPr>
          <w:sz w:val="28"/>
          <w:szCs w:val="28"/>
        </w:rPr>
        <w:t xml:space="preserve">R – balance sheet item </w:t>
      </w:r>
      <w:r w:rsidR="00326A11">
        <w:rPr>
          <w:sz w:val="28"/>
          <w:szCs w:val="28"/>
          <w:lang w:val="kk-KZ"/>
        </w:rPr>
        <w:t>«</w:t>
      </w:r>
      <w:r w:rsidRPr="00B20B04">
        <w:rPr>
          <w:sz w:val="28"/>
          <w:szCs w:val="28"/>
        </w:rPr>
        <w:t>resources</w:t>
      </w:r>
      <w:r w:rsidR="00326A11">
        <w:rPr>
          <w:sz w:val="28"/>
          <w:szCs w:val="28"/>
          <w:lang w:val="kk-KZ"/>
        </w:rPr>
        <w:t>»</w:t>
      </w:r>
      <w:bookmarkStart w:id="0" w:name="_GoBack"/>
      <w:bookmarkEnd w:id="0"/>
      <w:r w:rsidRPr="00B20B04">
        <w:rPr>
          <w:sz w:val="28"/>
          <w:szCs w:val="28"/>
        </w:rPr>
        <w:t>.</w:t>
      </w:r>
    </w:p>
    <w:p w:rsidR="00295C21" w:rsidRDefault="00477D3E">
      <w:pPr>
        <w:ind w:firstLine="720"/>
        <w:jc w:val="both"/>
        <w:rPr>
          <w:sz w:val="28"/>
          <w:szCs w:val="28"/>
        </w:rPr>
      </w:pPr>
      <w:r w:rsidRPr="00B20B04">
        <w:rPr>
          <w:sz w:val="28"/>
          <w:szCs w:val="28"/>
        </w:rPr>
        <w:t>Calculation of statistical discrepancies using the formula in value terms allows us to identify, if they exist, an understatement of product sales prices compared to the cost of their resources.</w:t>
      </w:r>
    </w:p>
    <w:p w:rsidR="00295C21" w:rsidRDefault="00477D3E">
      <w:pPr>
        <w:ind w:firstLine="720"/>
        <w:jc w:val="both"/>
        <w:rPr>
          <w:sz w:val="28"/>
          <w:szCs w:val="28"/>
        </w:rPr>
      </w:pPr>
      <w:r w:rsidRPr="00B20B04">
        <w:rPr>
          <w:sz w:val="28"/>
          <w:szCs w:val="28"/>
        </w:rPr>
        <w:lastRenderedPageBreak/>
        <w:t>13. The obtained balance data regarding the use of resources within the country in case of imbalance is compared:</w:t>
      </w:r>
    </w:p>
    <w:p w:rsidR="00295C21" w:rsidRDefault="00477D3E">
      <w:pPr>
        <w:ind w:firstLine="720"/>
        <w:jc w:val="both"/>
        <w:rPr>
          <w:sz w:val="28"/>
          <w:szCs w:val="28"/>
        </w:rPr>
      </w:pPr>
      <w:r w:rsidRPr="00B20B04">
        <w:rPr>
          <w:sz w:val="28"/>
          <w:szCs w:val="28"/>
        </w:rPr>
        <w:t>for consumer goods – data on retail sales of products (goods) with data on consumption of products (goods) in households;</w:t>
      </w:r>
    </w:p>
    <w:p w:rsidR="00295C21" w:rsidRDefault="00477D3E">
      <w:pPr>
        <w:ind w:firstLine="720"/>
        <w:jc w:val="both"/>
        <w:rPr>
          <w:b/>
          <w:szCs w:val="28"/>
        </w:rPr>
      </w:pPr>
      <w:r w:rsidRPr="00B20B04">
        <w:rPr>
          <w:sz w:val="28"/>
          <w:szCs w:val="28"/>
        </w:rPr>
        <w:t>for products of the fuel and energy complex - data from the fuel and energy balance.</w:t>
      </w:r>
    </w:p>
    <w:p w:rsidR="00295C21" w:rsidRDefault="00295C21">
      <w:pPr>
        <w:jc w:val="right"/>
        <w:rPr>
          <w:sz w:val="28"/>
          <w:szCs w:val="28"/>
        </w:rPr>
        <w:sectPr w:rsidR="00295C21" w:rsidSect="008A7AF8">
          <w:headerReference w:type="even" r:id="rId13"/>
          <w:headerReference w:type="default" r:id="rId14"/>
          <w:footerReference w:type="even" r:id="rId15"/>
          <w:footerReference w:type="default" r:id="rId16"/>
          <w:headerReference w:type="first" r:id="rId17"/>
          <w:footerReference w:type="first" r:id="rId18"/>
          <w:type w:val="nextColumn"/>
          <w:pgSz w:w="11906" w:h="16838" w:code="9"/>
          <w:pgMar w:top="1418" w:right="851" w:bottom="1418" w:left="1418" w:header="720" w:footer="720" w:gutter="0"/>
          <w:pgNumType w:start="3"/>
          <w:cols w:space="720"/>
          <w:titlePg/>
          <w:docGrid w:linePitch="272"/>
        </w:sectPr>
      </w:pPr>
    </w:p>
    <w:p w:rsidR="00295C21" w:rsidRDefault="00477D3E">
      <w:pPr>
        <w:ind w:left="5529"/>
        <w:jc w:val="center"/>
        <w:rPr>
          <w:sz w:val="28"/>
          <w:szCs w:val="28"/>
        </w:rPr>
      </w:pPr>
      <w:r w:rsidRPr="00B20B04">
        <w:rPr>
          <w:sz w:val="28"/>
          <w:szCs w:val="28"/>
        </w:rPr>
        <w:lastRenderedPageBreak/>
        <w:t>Appendix 1 to the Methodology for compiling balances of resources and use of certain types of products (goods) and raw materials</w:t>
      </w:r>
    </w:p>
    <w:p w:rsidR="00295C21" w:rsidRDefault="00295C21">
      <w:pPr>
        <w:jc w:val="right"/>
        <w:rPr>
          <w:sz w:val="28"/>
          <w:szCs w:val="28"/>
        </w:rPr>
      </w:pPr>
    </w:p>
    <w:p w:rsidR="00295C21" w:rsidRDefault="00295C21">
      <w:pPr>
        <w:jc w:val="right"/>
        <w:rPr>
          <w:sz w:val="28"/>
          <w:szCs w:val="28"/>
        </w:rPr>
      </w:pPr>
    </w:p>
    <w:p w:rsidR="00295C21" w:rsidRDefault="00224EFB">
      <w:pPr>
        <w:jc w:val="center"/>
        <w:rPr>
          <w:b/>
          <w:sz w:val="28"/>
          <w:szCs w:val="28"/>
        </w:rPr>
      </w:pPr>
      <w:r w:rsidRPr="00224EFB">
        <w:rPr>
          <w:b/>
          <w:sz w:val="28"/>
          <w:szCs w:val="28"/>
        </w:rPr>
        <w:t>The general scheme of the balance of resources and usage</w:t>
      </w:r>
    </w:p>
    <w:p w:rsidR="00295C21" w:rsidRDefault="00295C21">
      <w:pPr>
        <w:jc w:val="cente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3"/>
      </w:tblGrid>
      <w:tr w:rsidR="00295C21" w:rsidTr="00A539A8">
        <w:trPr>
          <w:trHeight w:val="2581"/>
        </w:trPr>
        <w:tc>
          <w:tcPr>
            <w:tcW w:w="5000" w:type="pct"/>
            <w:tcBorders>
              <w:top w:val="single" w:sz="4" w:space="0" w:color="auto"/>
              <w:left w:val="single" w:sz="4" w:space="0" w:color="auto"/>
              <w:bottom w:val="single" w:sz="4" w:space="0" w:color="auto"/>
              <w:right w:val="single" w:sz="4" w:space="0" w:color="auto"/>
            </w:tcBorders>
          </w:tcPr>
          <w:p w:rsidR="00295C21" w:rsidRDefault="00477D3E">
            <w:pPr>
              <w:jc w:val="both"/>
              <w:rPr>
                <w:sz w:val="28"/>
                <w:szCs w:val="28"/>
              </w:rPr>
            </w:pPr>
            <w:r w:rsidRPr="00B20B04">
              <w:rPr>
                <w:sz w:val="28"/>
                <w:szCs w:val="28"/>
              </w:rPr>
              <w:t>I. Resources – total</w:t>
            </w:r>
          </w:p>
          <w:p w:rsidR="00295C21" w:rsidRDefault="00477D3E">
            <w:pPr>
              <w:jc w:val="both"/>
              <w:rPr>
                <w:sz w:val="28"/>
                <w:szCs w:val="28"/>
              </w:rPr>
            </w:pPr>
            <w:r w:rsidRPr="00B20B04">
              <w:rPr>
                <w:sz w:val="28"/>
                <w:szCs w:val="28"/>
              </w:rPr>
              <w:t>including:</w:t>
            </w:r>
          </w:p>
          <w:p w:rsidR="00295C21" w:rsidRDefault="00477D3E">
            <w:pPr>
              <w:jc w:val="both"/>
              <w:rPr>
                <w:sz w:val="28"/>
                <w:szCs w:val="28"/>
              </w:rPr>
            </w:pPr>
            <w:r w:rsidRPr="00B20B04">
              <w:rPr>
                <w:sz w:val="28"/>
                <w:szCs w:val="28"/>
              </w:rPr>
              <w:t>Production</w:t>
            </w:r>
          </w:p>
          <w:p w:rsidR="00295C21" w:rsidRDefault="00477D3E">
            <w:pPr>
              <w:jc w:val="both"/>
              <w:rPr>
                <w:sz w:val="28"/>
                <w:szCs w:val="28"/>
              </w:rPr>
            </w:pPr>
            <w:r w:rsidRPr="00B20B04">
              <w:rPr>
                <w:sz w:val="28"/>
                <w:szCs w:val="28"/>
              </w:rPr>
              <w:t>Import</w:t>
            </w:r>
          </w:p>
          <w:p w:rsidR="00295C21" w:rsidRDefault="00477D3E">
            <w:pPr>
              <w:jc w:val="both"/>
              <w:rPr>
                <w:sz w:val="28"/>
                <w:szCs w:val="28"/>
              </w:rPr>
            </w:pPr>
            <w:r w:rsidRPr="00B20B04">
              <w:rPr>
                <w:sz w:val="28"/>
                <w:szCs w:val="28"/>
              </w:rPr>
              <w:t>II. Usage - total</w:t>
            </w:r>
          </w:p>
          <w:p w:rsidR="00295C21" w:rsidRDefault="00477D3E">
            <w:pPr>
              <w:jc w:val="both"/>
              <w:rPr>
                <w:sz w:val="28"/>
                <w:szCs w:val="28"/>
              </w:rPr>
            </w:pPr>
            <w:r w:rsidRPr="00B20B04">
              <w:rPr>
                <w:sz w:val="28"/>
                <w:szCs w:val="28"/>
              </w:rPr>
              <w:t>including:</w:t>
            </w:r>
          </w:p>
          <w:p w:rsidR="00295C21" w:rsidRDefault="00477D3E">
            <w:pPr>
              <w:ind w:firstLine="457"/>
              <w:jc w:val="both"/>
              <w:rPr>
                <w:sz w:val="28"/>
                <w:szCs w:val="28"/>
              </w:rPr>
            </w:pPr>
            <w:r w:rsidRPr="00B20B04">
              <w:rPr>
                <w:sz w:val="28"/>
                <w:szCs w:val="28"/>
              </w:rPr>
              <w:t>Export</w:t>
            </w:r>
          </w:p>
          <w:p w:rsidR="00295C21" w:rsidRDefault="00477D3E">
            <w:pPr>
              <w:ind w:firstLine="457"/>
              <w:jc w:val="both"/>
              <w:rPr>
                <w:sz w:val="28"/>
                <w:szCs w:val="28"/>
              </w:rPr>
            </w:pPr>
            <w:r w:rsidRPr="00B20B04">
              <w:rPr>
                <w:sz w:val="28"/>
                <w:szCs w:val="28"/>
              </w:rPr>
              <w:t>Sales on the domestic market</w:t>
            </w:r>
          </w:p>
        </w:tc>
      </w:tr>
    </w:tbl>
    <w:p w:rsidR="00295C21" w:rsidRDefault="00295C21">
      <w:pPr>
        <w:jc w:val="right"/>
        <w:rPr>
          <w:sz w:val="28"/>
          <w:szCs w:val="28"/>
        </w:rPr>
        <w:sectPr w:rsidR="00295C21" w:rsidSect="00A539A8">
          <w:headerReference w:type="default" r:id="rId19"/>
          <w:pgSz w:w="11906" w:h="16838" w:code="9"/>
          <w:pgMar w:top="1418" w:right="851" w:bottom="1418" w:left="1418" w:header="720" w:footer="720" w:gutter="0"/>
          <w:pgNumType w:start="3"/>
          <w:cols w:space="720"/>
          <w:docGrid w:linePitch="272"/>
        </w:sectPr>
      </w:pPr>
    </w:p>
    <w:p w:rsidR="00295C21" w:rsidRDefault="00477D3E">
      <w:pPr>
        <w:ind w:left="5529"/>
        <w:jc w:val="center"/>
        <w:rPr>
          <w:sz w:val="28"/>
          <w:szCs w:val="28"/>
        </w:rPr>
      </w:pPr>
      <w:r w:rsidRPr="00B20B04">
        <w:rPr>
          <w:sz w:val="28"/>
          <w:szCs w:val="28"/>
        </w:rPr>
        <w:lastRenderedPageBreak/>
        <w:t xml:space="preserve">Appendix </w:t>
      </w:r>
      <w:r>
        <w:rPr>
          <w:sz w:val="28"/>
          <w:szCs w:val="28"/>
        </w:rPr>
        <w:t>2 to the Methodology for compiling balances of resources and use of certain types of products (goods) and raw materials</w:t>
      </w:r>
    </w:p>
    <w:p w:rsidR="00295C21" w:rsidRDefault="00295C21">
      <w:pPr>
        <w:jc w:val="right"/>
        <w:rPr>
          <w:sz w:val="28"/>
          <w:szCs w:val="28"/>
        </w:rPr>
      </w:pPr>
    </w:p>
    <w:p w:rsidR="00295C21" w:rsidRDefault="00295C21">
      <w:pPr>
        <w:jc w:val="right"/>
        <w:rPr>
          <w:sz w:val="28"/>
          <w:szCs w:val="28"/>
        </w:rPr>
      </w:pPr>
    </w:p>
    <w:p w:rsidR="00295C21" w:rsidRDefault="00477D3E">
      <w:pPr>
        <w:jc w:val="center"/>
        <w:rPr>
          <w:b/>
          <w:sz w:val="28"/>
          <w:szCs w:val="28"/>
        </w:rPr>
      </w:pPr>
      <w:r w:rsidRPr="00B20B04">
        <w:rPr>
          <w:b/>
          <w:sz w:val="28"/>
          <w:szCs w:val="28"/>
        </w:rPr>
        <w:t xml:space="preserve">Information base for compiling a balance of resources and </w:t>
      </w:r>
      <w:r w:rsidR="00224EFB" w:rsidRPr="00224EFB">
        <w:rPr>
          <w:b/>
          <w:sz w:val="28"/>
          <w:szCs w:val="28"/>
        </w:rPr>
        <w:t>usage</w:t>
      </w:r>
    </w:p>
    <w:p w:rsidR="00295C21" w:rsidRDefault="00295C21">
      <w:pPr>
        <w:jc w:val="cente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3"/>
        <w:gridCol w:w="7880"/>
      </w:tblGrid>
      <w:tr w:rsidR="00295C21" w:rsidTr="00A539A8">
        <w:tc>
          <w:tcPr>
            <w:tcW w:w="1001" w:type="pct"/>
          </w:tcPr>
          <w:p w:rsidR="00295C21" w:rsidRDefault="00477D3E">
            <w:pPr>
              <w:jc w:val="both"/>
              <w:rPr>
                <w:sz w:val="28"/>
                <w:szCs w:val="28"/>
              </w:rPr>
            </w:pPr>
            <w:r w:rsidRPr="00B20B04">
              <w:rPr>
                <w:sz w:val="28"/>
                <w:szCs w:val="28"/>
              </w:rPr>
              <w:t>Production</w:t>
            </w:r>
          </w:p>
        </w:tc>
        <w:tc>
          <w:tcPr>
            <w:tcW w:w="3999" w:type="pct"/>
          </w:tcPr>
          <w:p w:rsidR="00295C21" w:rsidRDefault="00477D3E">
            <w:pPr>
              <w:pStyle w:val="10"/>
              <w:rPr>
                <w:sz w:val="28"/>
                <w:szCs w:val="28"/>
              </w:rPr>
            </w:pPr>
            <w:r w:rsidRPr="00B20B04">
              <w:rPr>
                <w:sz w:val="28"/>
                <w:szCs w:val="28"/>
              </w:rPr>
              <w:t>production statistics data</w:t>
            </w:r>
          </w:p>
          <w:p w:rsidR="00295C21" w:rsidRDefault="00295C21">
            <w:pPr>
              <w:pStyle w:val="10"/>
              <w:rPr>
                <w:sz w:val="28"/>
                <w:szCs w:val="28"/>
              </w:rPr>
            </w:pPr>
          </w:p>
        </w:tc>
      </w:tr>
      <w:tr w:rsidR="00295C21" w:rsidTr="00A539A8">
        <w:tc>
          <w:tcPr>
            <w:tcW w:w="1001" w:type="pct"/>
          </w:tcPr>
          <w:p w:rsidR="00295C21" w:rsidRDefault="00477D3E">
            <w:pPr>
              <w:jc w:val="both"/>
              <w:rPr>
                <w:sz w:val="28"/>
                <w:szCs w:val="28"/>
              </w:rPr>
            </w:pPr>
            <w:r w:rsidRPr="00B20B04">
              <w:rPr>
                <w:sz w:val="28"/>
                <w:szCs w:val="28"/>
              </w:rPr>
              <w:t>Import</w:t>
            </w:r>
          </w:p>
        </w:tc>
        <w:tc>
          <w:tcPr>
            <w:tcW w:w="3999" w:type="pct"/>
          </w:tcPr>
          <w:p w:rsidR="00295C21" w:rsidRDefault="00477D3E">
            <w:pPr>
              <w:pStyle w:val="10"/>
              <w:rPr>
                <w:sz w:val="28"/>
                <w:szCs w:val="28"/>
              </w:rPr>
            </w:pPr>
            <w:r w:rsidRPr="00B20B04">
              <w:rPr>
                <w:sz w:val="28"/>
                <w:szCs w:val="28"/>
              </w:rPr>
              <w:t>import data according to statistics of mutual trade with the countries of the Eurasian Economic Union (hereinafter referred to as the EAEU) and according to statistics of foreign trade with other countries not members of the EAEU</w:t>
            </w:r>
          </w:p>
        </w:tc>
      </w:tr>
      <w:tr w:rsidR="00295C21" w:rsidTr="00A539A8">
        <w:tc>
          <w:tcPr>
            <w:tcW w:w="1001" w:type="pct"/>
          </w:tcPr>
          <w:p w:rsidR="00295C21" w:rsidRDefault="00477D3E">
            <w:pPr>
              <w:jc w:val="both"/>
              <w:rPr>
                <w:sz w:val="28"/>
                <w:szCs w:val="28"/>
              </w:rPr>
            </w:pPr>
            <w:r w:rsidRPr="00B20B04">
              <w:rPr>
                <w:sz w:val="28"/>
                <w:szCs w:val="28"/>
              </w:rPr>
              <w:t>Export</w:t>
            </w:r>
          </w:p>
        </w:tc>
        <w:tc>
          <w:tcPr>
            <w:tcW w:w="3999" w:type="pct"/>
          </w:tcPr>
          <w:p w:rsidR="00295C21" w:rsidRDefault="00477D3E">
            <w:pPr>
              <w:pStyle w:val="10"/>
              <w:rPr>
                <w:sz w:val="28"/>
                <w:szCs w:val="28"/>
              </w:rPr>
            </w:pPr>
            <w:r w:rsidRPr="00B20B04">
              <w:rPr>
                <w:sz w:val="28"/>
                <w:szCs w:val="28"/>
              </w:rPr>
              <w:t>export data according to statistics of mutual trade with the countries of the Eurasian Economic Union (hereinafter referred to as the EAEU) and according to statistics of foreign trade with other countries not included in the EAEU</w:t>
            </w:r>
          </w:p>
        </w:tc>
      </w:tr>
    </w:tbl>
    <w:p w:rsidR="00295C21" w:rsidRDefault="00295C21">
      <w:pPr>
        <w:rPr>
          <w:b/>
          <w:szCs w:val="28"/>
        </w:rPr>
      </w:pPr>
    </w:p>
    <w:p w:rsidR="00295C21" w:rsidRDefault="00295C21"/>
    <w:p w:rsidR="00224EFB" w:rsidRPr="00224EFB" w:rsidRDefault="00224EFB" w:rsidP="00224EFB">
      <w:pPr>
        <w:rPr>
          <w:u w:val="single"/>
        </w:rPr>
      </w:pPr>
      <w:r w:rsidRPr="00224EFB">
        <w:rPr>
          <w:u w:val="single"/>
        </w:rPr>
        <w:t>Ministry of Justice of the Republic of Kazakhstan</w:t>
      </w:r>
    </w:p>
    <w:p w:rsidR="00224EFB" w:rsidRPr="00224EFB" w:rsidRDefault="00224EFB" w:rsidP="00224EFB">
      <w:pPr>
        <w:rPr>
          <w:u w:val="single"/>
        </w:rPr>
      </w:pPr>
      <w:r w:rsidRPr="00224EFB">
        <w:rPr>
          <w:u w:val="single"/>
        </w:rPr>
        <w:t>________ Department of Justice of the region / city</w:t>
      </w:r>
    </w:p>
    <w:p w:rsidR="00224EFB" w:rsidRPr="00224EFB" w:rsidRDefault="00224EFB" w:rsidP="00224EFB">
      <w:pPr>
        <w:rPr>
          <w:u w:val="single"/>
        </w:rPr>
      </w:pPr>
      <w:r w:rsidRPr="00224EFB">
        <w:rPr>
          <w:u w:val="single"/>
        </w:rPr>
        <w:t xml:space="preserve">Regulatory legal act of </w:t>
      </w:r>
      <w:r>
        <w:rPr>
          <w:u w:val="single"/>
        </w:rPr>
        <w:t>15.12.2023</w:t>
      </w:r>
      <w:r w:rsidR="00B17B5A">
        <w:rPr>
          <w:u w:val="single"/>
        </w:rPr>
        <w:t xml:space="preserve"> </w:t>
      </w:r>
    </w:p>
    <w:p w:rsidR="00D900D5" w:rsidRDefault="00D900D5" w:rsidP="00224EFB">
      <w:pPr>
        <w:rPr>
          <w:u w:val="single"/>
          <w:lang w:val="kk-KZ"/>
        </w:rPr>
      </w:pPr>
      <w:r w:rsidRPr="00D900D5">
        <w:rPr>
          <w:u w:val="single"/>
        </w:rPr>
        <w:t xml:space="preserve">Regulatory legal acts </w:t>
      </w:r>
    </w:p>
    <w:p w:rsidR="00295C21" w:rsidRDefault="00D900D5" w:rsidP="00224EFB">
      <w:r w:rsidRPr="00D900D5">
        <w:rPr>
          <w:u w:val="single"/>
        </w:rPr>
        <w:t>are included in the Register of State Registration</w:t>
      </w:r>
      <w:r w:rsidR="00224EFB" w:rsidRPr="00224EFB">
        <w:rPr>
          <w:u w:val="single"/>
        </w:rPr>
        <w:t xml:space="preserve"> </w:t>
      </w:r>
      <w:r w:rsidR="00224EFB">
        <w:rPr>
          <w:u w:val="single"/>
        </w:rPr>
        <w:t>№</w:t>
      </w:r>
      <w:r w:rsidR="00224EFB" w:rsidRPr="00224EFB">
        <w:rPr>
          <w:u w:val="single"/>
        </w:rPr>
        <w:t xml:space="preserve"> 33776</w:t>
      </w:r>
    </w:p>
    <w:p w:rsidR="00295C21" w:rsidRDefault="00295C21"/>
    <w:p w:rsidR="00295C21" w:rsidRDefault="00477D3E">
      <w:r>
        <w:rPr>
          <w:u w:val="single"/>
        </w:rPr>
        <w:t>Reconciliation results</w:t>
      </w:r>
    </w:p>
    <w:p w:rsidR="00295C21" w:rsidRDefault="00477D3E">
      <w:r>
        <w:t>Agency for Strategic Planning and Reforms of the Republic of Kazakhstan - acting director Baglan Duysebaevna Kabulova, 11.27.2023 10:42:15, positive result of digital signature verification</w:t>
      </w:r>
    </w:p>
    <w:p w:rsidR="00295C21" w:rsidRDefault="00477D3E">
      <w:r>
        <w:t xml:space="preserve">Ministry of Justice of the Republic of Kazakhstan - Vice Minister of Justice of the Republic of Kazakhstan Botagoz Shaimardanovna Zhakselekova, </w:t>
      </w:r>
      <w:r w:rsidR="00B17B5A">
        <w:t xml:space="preserve">11.12.2023 </w:t>
      </w:r>
      <w:r>
        <w:t>17:10:51, positive result of digital signature verification</w:t>
      </w:r>
    </w:p>
    <w:p w:rsidR="00295C21" w:rsidRDefault="00477D3E">
      <w:r>
        <w:rPr>
          <w:u w:val="single"/>
        </w:rPr>
        <w:t>Signing results</w:t>
      </w:r>
    </w:p>
    <w:p w:rsidR="00295C21" w:rsidRDefault="00477D3E">
      <w:r>
        <w:t xml:space="preserve">Bureau of National Statistics of the Agency for Strategic Planning and Reforms of the Republic of Kazakhstan - Head of the Bureau of National Statistics of the Agency for Strategic Planning and Reforms of the Republic of Kazakhstan M. Turlubaev, </w:t>
      </w:r>
      <w:r w:rsidR="00B17B5A">
        <w:t xml:space="preserve">12.12.2023 </w:t>
      </w:r>
      <w:r>
        <w:t>09:59:33, positive result of digital signature verification</w:t>
      </w:r>
    </w:p>
    <w:sectPr w:rsidR="00295C21" w:rsidSect="00A539A8">
      <w:headerReference w:type="default" r:id="rId20"/>
      <w:pgSz w:w="11906" w:h="16838" w:code="9"/>
      <w:pgMar w:top="1418" w:right="851" w:bottom="1418" w:left="1418" w:header="720" w:footer="72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C5C" w:rsidRDefault="00574C5C">
      <w:r>
        <w:separator/>
      </w:r>
    </w:p>
  </w:endnote>
  <w:endnote w:type="continuationSeparator" w:id="0">
    <w:p w:rsidR="00574C5C" w:rsidRDefault="00574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K)">
    <w:altName w:val="Times New Roman"/>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CA150A">
    <w:pPr>
      <w:pStyle w:val="a7"/>
      <w:framePr w:wrap="around" w:vAnchor="text" w:hAnchor="margin" w:xAlign="right" w:y="1"/>
      <w:rPr>
        <w:rStyle w:val="a9"/>
      </w:rPr>
    </w:pPr>
    <w:r>
      <w:rPr>
        <w:rStyle w:val="a9"/>
      </w:rPr>
      <w:fldChar w:fldCharType="begin"/>
    </w:r>
    <w:r w:rsidR="00477D3E">
      <w:rPr>
        <w:rStyle w:val="a9"/>
      </w:rPr>
      <w:instrText xml:space="preserve">PAGE  </w:instrText>
    </w:r>
    <w:r>
      <w:rPr>
        <w:rStyle w:val="a9"/>
      </w:rPr>
      <w:fldChar w:fldCharType="separate"/>
    </w:r>
    <w:r w:rsidR="00477D3E">
      <w:rPr>
        <w:rStyle w:val="a9"/>
        <w:noProof/>
      </w:rPr>
      <w:t>1</w:t>
    </w:r>
    <w:r>
      <w:rPr>
        <w:rStyle w:val="a9"/>
      </w:rPr>
      <w:fldChar w:fldCharType="end"/>
    </w:r>
  </w:p>
  <w:p w:rsidR="00295C21" w:rsidRDefault="00295C21">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295C21">
    <w:pPr>
      <w:jc w:val="center"/>
    </w:pPr>
  </w:p>
  <w:p w:rsidR="00295C21" w:rsidRDefault="00D900D5" w:rsidP="00D900D5">
    <w:pPr>
      <w:jc w:val="center"/>
    </w:pPr>
    <w:r>
      <w:t>Regulatory legal acts are included in the Register of State Registration № 33776</w:t>
    </w:r>
  </w:p>
  <w:p w:rsidR="00295C21" w:rsidRDefault="00477D3E">
    <w:pPr>
      <w:jc w:val="center"/>
    </w:pPr>
    <w:r>
      <w:t xml:space="preserve">IS </w:t>
    </w:r>
    <w:r w:rsidR="00D900D5">
      <w:rPr>
        <w:lang w:val="kk-KZ"/>
      </w:rPr>
      <w:t>«</w:t>
    </w:r>
    <w:r w:rsidR="00D900D5">
      <w:t>GAIP</w:t>
    </w:r>
    <w:r w:rsidR="00D900D5">
      <w:rPr>
        <w:lang w:val="kk-KZ"/>
      </w:rPr>
      <w:t>»</w:t>
    </w:r>
    <w:r>
      <w:t>. A copy of the electronic document. Date 12</w:t>
    </w:r>
    <w:r w:rsidR="00D900D5">
      <w:rPr>
        <w:lang w:val="kk-KZ"/>
      </w:rPr>
      <w:t>.</w:t>
    </w:r>
    <w:r>
      <w:t>19</w:t>
    </w:r>
    <w:r w:rsidR="00D900D5">
      <w:rPr>
        <w:lang w:val="kk-KZ"/>
      </w:rPr>
      <w:t>.</w:t>
    </w:r>
    <w:r>
      <w:t>2023.</w:t>
    </w:r>
  </w:p>
  <w:p w:rsidR="00433321" w:rsidRDefault="00433321"/>
  <w:p w:rsidR="00295C21" w:rsidRDefault="00295C21">
    <w:pPr>
      <w:pStyle w:val="a7"/>
      <w:jc w:val="right"/>
    </w:pPr>
  </w:p>
  <w:p w:rsidR="00295C21" w:rsidRDefault="00295C21">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295C21">
    <w:pPr>
      <w:jc w:val="center"/>
    </w:pPr>
  </w:p>
  <w:p w:rsidR="00295C21" w:rsidRDefault="00477D3E">
    <w:pPr>
      <w:jc w:val="center"/>
    </w:pPr>
    <w:r>
      <w:t xml:space="preserve">IS </w:t>
    </w:r>
    <w:r w:rsidR="00555790">
      <w:rPr>
        <w:lang w:val="kk-KZ"/>
      </w:rPr>
      <w:t>«</w:t>
    </w:r>
    <w:r w:rsidR="00555790">
      <w:t>GAIP</w:t>
    </w:r>
    <w:r w:rsidR="00555790">
      <w:rPr>
        <w:lang w:val="kk-KZ"/>
      </w:rPr>
      <w:t>»</w:t>
    </w:r>
    <w:r>
      <w:t>. A copy of the electronic document. Date 12</w:t>
    </w:r>
    <w:r w:rsidR="00555790">
      <w:rPr>
        <w:lang w:val="kk-KZ"/>
      </w:rPr>
      <w:t>.</w:t>
    </w:r>
    <w:r>
      <w:t>19</w:t>
    </w:r>
    <w:r w:rsidR="00555790">
      <w:rPr>
        <w:lang w:val="kk-KZ"/>
      </w:rPr>
      <w:t>.</w:t>
    </w:r>
    <w:r>
      <w:t>2023.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C5C" w:rsidRDefault="00574C5C">
      <w:r>
        <w:separator/>
      </w:r>
    </w:p>
  </w:footnote>
  <w:footnote w:type="continuationSeparator" w:id="0">
    <w:p w:rsidR="00574C5C" w:rsidRDefault="00574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574C5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 o:spid="_x0000_s2053" type="#_x0000_t136" style="position:absolute;margin-left:0;margin-top:0;width:534pt;height:79.2pt;rotation:315;z-index:-251660800;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574C5C">
    <w:pPr>
      <w:pStyle w:val="ab"/>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6" o:spid="_x0000_s2052" type="#_x0000_t136" style="position:absolute;left:0;text-align:left;margin-left:0;margin-top:0;width:534pt;height:79.2pt;rotation:315;z-index:-251659776;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CA150A">
      <w:fldChar w:fldCharType="begin"/>
    </w:r>
    <w:r w:rsidR="00477D3E">
      <w:instrText xml:space="preserve"> PAGE   \* MERGEFORMAT </w:instrText>
    </w:r>
    <w:r w:rsidR="00CA150A">
      <w:fldChar w:fldCharType="separate"/>
    </w:r>
    <w:r w:rsidR="00326A11">
      <w:rPr>
        <w:noProof/>
      </w:rPr>
      <w:t>7</w:t>
    </w:r>
    <w:r w:rsidR="00CA150A">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574C5C">
    <w:pPr>
      <w:pStyle w:val="ab"/>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7" o:spid="_x0000_s2051" type="#_x0000_t136" style="position:absolute;left:0;text-align:left;margin-left:0;margin-top:0;width:534pt;height:79.2pt;rotation:315;z-index:-251658752;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CA150A">
      <w:fldChar w:fldCharType="begin"/>
    </w:r>
    <w:r w:rsidR="00477D3E">
      <w:instrText xml:space="preserve"> PAGE   \* MERGEFORMAT </w:instrText>
    </w:r>
    <w:r w:rsidR="00CA150A">
      <w:fldChar w:fldCharType="separate"/>
    </w:r>
    <w:r w:rsidR="00326A11">
      <w:rPr>
        <w:noProof/>
      </w:rPr>
      <w:t>3</w:t>
    </w:r>
    <w:r w:rsidR="00CA150A">
      <w:fldChar w:fldCharType="end"/>
    </w:r>
  </w:p>
  <w:p w:rsidR="00295C21" w:rsidRDefault="00295C21">
    <w:pPr>
      <w:pStyle w:val="a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574C5C">
    <w:pPr>
      <w:pStyle w:val="ab"/>
      <w:jc w:val="center"/>
      <w:rPr>
        <w:lang w:val="kk-KZ"/>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8" o:spid="_x0000_s2050" type="#_x0000_t136" style="position:absolute;left:0;text-align:left;margin-left:0;margin-top:0;width:534pt;height:79.2pt;rotation:315;z-index:-251657728;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477D3E">
      <w:rPr>
        <w:lang w:val="kk-KZ"/>
      </w:rPr>
      <w:t>7</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C21" w:rsidRDefault="00574C5C">
    <w:pPr>
      <w:pStyle w:val="ab"/>
      <w:jc w:val="cente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9" o:spid="_x0000_s2049" type="#_x0000_t136" style="position:absolute;left:0;text-align:left;margin-left:0;margin-top:0;width:534pt;height:79.2pt;rotation:315;z-index:-251656704;mso-position-horizontal:center;mso-position-horizontal-relative:margin;mso-position-vertical:center;mso-position-vertical-relative:margin" o:allowincell="f" fillcolor="gray" stroked="f">
          <v:fill opacity=".5"/>
          <v:textpath style="font-family:&quot;Times New Roman&quot;;font-size:70pt" string="ТГА 735469501"/>
          <w10:wrap anchorx="margin" anchory="margin"/>
        </v:shape>
      </w:pict>
    </w:r>
    <w:r w:rsidR="00477D3E">
      <w:rPr>
        <w:lang w:val="kk-KZ"/>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51737"/>
    <w:multiLevelType w:val="hybridMultilevel"/>
    <w:tmpl w:val="B33EF0C0"/>
    <w:lvl w:ilvl="0" w:tplc="78302804">
      <w:start w:val="1"/>
      <w:numFmt w:val="upperRoman"/>
      <w:lvlText w:val="%1."/>
      <w:lvlJc w:val="left"/>
      <w:pPr>
        <w:tabs>
          <w:tab w:val="num" w:pos="1080"/>
        </w:tabs>
        <w:ind w:left="1080" w:hanging="720"/>
      </w:pPr>
      <w:rPr>
        <w:rFonts w:hint="default"/>
      </w:rPr>
    </w:lvl>
    <w:lvl w:ilvl="1" w:tplc="91446E8C">
      <w:start w:val="1"/>
      <w:numFmt w:val="lowerLetter"/>
      <w:lvlText w:val="%2."/>
      <w:lvlJc w:val="left"/>
      <w:pPr>
        <w:tabs>
          <w:tab w:val="num" w:pos="1440"/>
        </w:tabs>
        <w:ind w:left="1440" w:hanging="360"/>
      </w:pPr>
    </w:lvl>
    <w:lvl w:ilvl="2" w:tplc="4EC8E70E">
      <w:start w:val="1"/>
      <w:numFmt w:val="lowerRoman"/>
      <w:lvlText w:val="%3."/>
      <w:lvlJc w:val="right"/>
      <w:pPr>
        <w:tabs>
          <w:tab w:val="num" w:pos="2160"/>
        </w:tabs>
        <w:ind w:left="2160" w:hanging="180"/>
      </w:pPr>
    </w:lvl>
    <w:lvl w:ilvl="3" w:tplc="B71C3618">
      <w:start w:val="1"/>
      <w:numFmt w:val="decimal"/>
      <w:lvlText w:val="%4."/>
      <w:lvlJc w:val="left"/>
      <w:pPr>
        <w:tabs>
          <w:tab w:val="num" w:pos="2880"/>
        </w:tabs>
        <w:ind w:left="2880" w:hanging="360"/>
      </w:pPr>
    </w:lvl>
    <w:lvl w:ilvl="4" w:tplc="9014D566">
      <w:start w:val="1"/>
      <w:numFmt w:val="lowerLetter"/>
      <w:lvlText w:val="%5."/>
      <w:lvlJc w:val="left"/>
      <w:pPr>
        <w:tabs>
          <w:tab w:val="num" w:pos="3600"/>
        </w:tabs>
        <w:ind w:left="3600" w:hanging="360"/>
      </w:pPr>
    </w:lvl>
    <w:lvl w:ilvl="5" w:tplc="54CEF098">
      <w:start w:val="1"/>
      <w:numFmt w:val="lowerRoman"/>
      <w:lvlText w:val="%6."/>
      <w:lvlJc w:val="right"/>
      <w:pPr>
        <w:tabs>
          <w:tab w:val="num" w:pos="4320"/>
        </w:tabs>
        <w:ind w:left="4320" w:hanging="180"/>
      </w:pPr>
    </w:lvl>
    <w:lvl w:ilvl="6" w:tplc="AE30EDD0">
      <w:start w:val="1"/>
      <w:numFmt w:val="decimal"/>
      <w:lvlText w:val="%7."/>
      <w:lvlJc w:val="left"/>
      <w:pPr>
        <w:tabs>
          <w:tab w:val="num" w:pos="5040"/>
        </w:tabs>
        <w:ind w:left="5040" w:hanging="360"/>
      </w:pPr>
    </w:lvl>
    <w:lvl w:ilvl="7" w:tplc="D21ADBFC">
      <w:start w:val="1"/>
      <w:numFmt w:val="lowerLetter"/>
      <w:lvlText w:val="%8."/>
      <w:lvlJc w:val="left"/>
      <w:pPr>
        <w:tabs>
          <w:tab w:val="num" w:pos="5760"/>
        </w:tabs>
        <w:ind w:left="5760" w:hanging="360"/>
      </w:pPr>
    </w:lvl>
    <w:lvl w:ilvl="8" w:tplc="0DB65DEA">
      <w:start w:val="1"/>
      <w:numFmt w:val="lowerRoman"/>
      <w:lvlText w:val="%9."/>
      <w:lvlJc w:val="right"/>
      <w:pPr>
        <w:tabs>
          <w:tab w:val="num" w:pos="6480"/>
        </w:tabs>
        <w:ind w:left="6480" w:hanging="180"/>
      </w:pPr>
    </w:lvl>
  </w:abstractNum>
  <w:abstractNum w:abstractNumId="1">
    <w:nsid w:val="12C41D6A"/>
    <w:multiLevelType w:val="hybridMultilevel"/>
    <w:tmpl w:val="602253A0"/>
    <w:lvl w:ilvl="0" w:tplc="721AECEA">
      <w:start w:val="1"/>
      <w:numFmt w:val="decimal"/>
      <w:lvlText w:val="%1."/>
      <w:lvlJc w:val="left"/>
      <w:pPr>
        <w:tabs>
          <w:tab w:val="num" w:pos="720"/>
        </w:tabs>
        <w:ind w:left="720" w:hanging="360"/>
      </w:pPr>
    </w:lvl>
    <w:lvl w:ilvl="1" w:tplc="7EE69E8C">
      <w:start w:val="1"/>
      <w:numFmt w:val="lowerLetter"/>
      <w:lvlText w:val="%2."/>
      <w:lvlJc w:val="left"/>
      <w:pPr>
        <w:tabs>
          <w:tab w:val="num" w:pos="1440"/>
        </w:tabs>
        <w:ind w:left="1440" w:hanging="360"/>
      </w:pPr>
    </w:lvl>
    <w:lvl w:ilvl="2" w:tplc="D0AE5410">
      <w:start w:val="1"/>
      <w:numFmt w:val="lowerRoman"/>
      <w:lvlText w:val="%3."/>
      <w:lvlJc w:val="right"/>
      <w:pPr>
        <w:tabs>
          <w:tab w:val="num" w:pos="2160"/>
        </w:tabs>
        <w:ind w:left="2160" w:hanging="180"/>
      </w:pPr>
    </w:lvl>
    <w:lvl w:ilvl="3" w:tplc="5F0E26E2">
      <w:start w:val="1"/>
      <w:numFmt w:val="decimal"/>
      <w:lvlText w:val="%4."/>
      <w:lvlJc w:val="left"/>
      <w:pPr>
        <w:tabs>
          <w:tab w:val="num" w:pos="2880"/>
        </w:tabs>
        <w:ind w:left="2880" w:hanging="360"/>
      </w:pPr>
    </w:lvl>
    <w:lvl w:ilvl="4" w:tplc="0F5805BA">
      <w:start w:val="1"/>
      <w:numFmt w:val="lowerLetter"/>
      <w:lvlText w:val="%5."/>
      <w:lvlJc w:val="left"/>
      <w:pPr>
        <w:tabs>
          <w:tab w:val="num" w:pos="3600"/>
        </w:tabs>
        <w:ind w:left="3600" w:hanging="360"/>
      </w:pPr>
    </w:lvl>
    <w:lvl w:ilvl="5" w:tplc="2E328DE8">
      <w:start w:val="1"/>
      <w:numFmt w:val="lowerRoman"/>
      <w:lvlText w:val="%6."/>
      <w:lvlJc w:val="right"/>
      <w:pPr>
        <w:tabs>
          <w:tab w:val="num" w:pos="4320"/>
        </w:tabs>
        <w:ind w:left="4320" w:hanging="180"/>
      </w:pPr>
    </w:lvl>
    <w:lvl w:ilvl="6" w:tplc="8F5C23DA">
      <w:start w:val="1"/>
      <w:numFmt w:val="decimal"/>
      <w:lvlText w:val="%7."/>
      <w:lvlJc w:val="left"/>
      <w:pPr>
        <w:tabs>
          <w:tab w:val="num" w:pos="5040"/>
        </w:tabs>
        <w:ind w:left="5040" w:hanging="360"/>
      </w:pPr>
    </w:lvl>
    <w:lvl w:ilvl="7" w:tplc="C71C265E">
      <w:start w:val="1"/>
      <w:numFmt w:val="lowerLetter"/>
      <w:lvlText w:val="%8."/>
      <w:lvlJc w:val="left"/>
      <w:pPr>
        <w:tabs>
          <w:tab w:val="num" w:pos="5760"/>
        </w:tabs>
        <w:ind w:left="5760" w:hanging="360"/>
      </w:pPr>
    </w:lvl>
    <w:lvl w:ilvl="8" w:tplc="5C36D7B6">
      <w:start w:val="1"/>
      <w:numFmt w:val="lowerRoman"/>
      <w:lvlText w:val="%9."/>
      <w:lvlJc w:val="right"/>
      <w:pPr>
        <w:tabs>
          <w:tab w:val="num" w:pos="6480"/>
        </w:tabs>
        <w:ind w:left="6480" w:hanging="180"/>
      </w:pPr>
    </w:lvl>
  </w:abstractNum>
  <w:abstractNum w:abstractNumId="2">
    <w:nsid w:val="14F95205"/>
    <w:multiLevelType w:val="hybridMultilevel"/>
    <w:tmpl w:val="7E784504"/>
    <w:lvl w:ilvl="0" w:tplc="1C66D87C">
      <w:start w:val="1"/>
      <w:numFmt w:val="decimal"/>
      <w:lvlText w:val="%1."/>
      <w:lvlJc w:val="left"/>
      <w:pPr>
        <w:tabs>
          <w:tab w:val="num" w:pos="1080"/>
        </w:tabs>
        <w:ind w:left="1080" w:hanging="360"/>
      </w:pPr>
    </w:lvl>
    <w:lvl w:ilvl="1" w:tplc="BD6E9F20">
      <w:start w:val="1"/>
      <w:numFmt w:val="lowerLetter"/>
      <w:lvlText w:val="%2."/>
      <w:lvlJc w:val="left"/>
      <w:pPr>
        <w:tabs>
          <w:tab w:val="num" w:pos="1800"/>
        </w:tabs>
        <w:ind w:left="1800" w:hanging="360"/>
      </w:pPr>
    </w:lvl>
    <w:lvl w:ilvl="2" w:tplc="F8BCF2F6">
      <w:start w:val="1"/>
      <w:numFmt w:val="lowerRoman"/>
      <w:lvlText w:val="%3."/>
      <w:lvlJc w:val="right"/>
      <w:pPr>
        <w:tabs>
          <w:tab w:val="num" w:pos="2520"/>
        </w:tabs>
        <w:ind w:left="2520" w:hanging="180"/>
      </w:pPr>
    </w:lvl>
    <w:lvl w:ilvl="3" w:tplc="7648318C">
      <w:start w:val="1"/>
      <w:numFmt w:val="decimal"/>
      <w:lvlText w:val="%4."/>
      <w:lvlJc w:val="left"/>
      <w:pPr>
        <w:tabs>
          <w:tab w:val="num" w:pos="3240"/>
        </w:tabs>
        <w:ind w:left="3240" w:hanging="360"/>
      </w:pPr>
    </w:lvl>
    <w:lvl w:ilvl="4" w:tplc="0D26AF1A">
      <w:start w:val="1"/>
      <w:numFmt w:val="lowerLetter"/>
      <w:lvlText w:val="%5."/>
      <w:lvlJc w:val="left"/>
      <w:pPr>
        <w:tabs>
          <w:tab w:val="num" w:pos="3960"/>
        </w:tabs>
        <w:ind w:left="3960" w:hanging="360"/>
      </w:pPr>
    </w:lvl>
    <w:lvl w:ilvl="5" w:tplc="14DA594E">
      <w:start w:val="1"/>
      <w:numFmt w:val="lowerRoman"/>
      <w:lvlText w:val="%6."/>
      <w:lvlJc w:val="right"/>
      <w:pPr>
        <w:tabs>
          <w:tab w:val="num" w:pos="4680"/>
        </w:tabs>
        <w:ind w:left="4680" w:hanging="180"/>
      </w:pPr>
    </w:lvl>
    <w:lvl w:ilvl="6" w:tplc="6E02B43C">
      <w:start w:val="1"/>
      <w:numFmt w:val="decimal"/>
      <w:lvlText w:val="%7."/>
      <w:lvlJc w:val="left"/>
      <w:pPr>
        <w:tabs>
          <w:tab w:val="num" w:pos="5400"/>
        </w:tabs>
        <w:ind w:left="5400" w:hanging="360"/>
      </w:pPr>
    </w:lvl>
    <w:lvl w:ilvl="7" w:tplc="D4045D08">
      <w:start w:val="1"/>
      <w:numFmt w:val="lowerLetter"/>
      <w:lvlText w:val="%8."/>
      <w:lvlJc w:val="left"/>
      <w:pPr>
        <w:tabs>
          <w:tab w:val="num" w:pos="6120"/>
        </w:tabs>
        <w:ind w:left="6120" w:hanging="360"/>
      </w:pPr>
    </w:lvl>
    <w:lvl w:ilvl="8" w:tplc="60E6D7F2">
      <w:start w:val="1"/>
      <w:numFmt w:val="lowerRoman"/>
      <w:lvlText w:val="%9."/>
      <w:lvlJc w:val="right"/>
      <w:pPr>
        <w:tabs>
          <w:tab w:val="num" w:pos="6840"/>
        </w:tabs>
        <w:ind w:left="6840" w:hanging="180"/>
      </w:pPr>
    </w:lvl>
  </w:abstractNum>
  <w:abstractNum w:abstractNumId="3">
    <w:nsid w:val="19B2698E"/>
    <w:multiLevelType w:val="hybridMultilevel"/>
    <w:tmpl w:val="8CE0EBA4"/>
    <w:lvl w:ilvl="0" w:tplc="8B78E064">
      <w:start w:val="1"/>
      <w:numFmt w:val="decimal"/>
      <w:lvlText w:val="%1."/>
      <w:lvlJc w:val="left"/>
      <w:pPr>
        <w:tabs>
          <w:tab w:val="num" w:pos="720"/>
        </w:tabs>
        <w:ind w:left="720" w:hanging="360"/>
      </w:pPr>
    </w:lvl>
    <w:lvl w:ilvl="1" w:tplc="EECCA482">
      <w:start w:val="1"/>
      <w:numFmt w:val="lowerLetter"/>
      <w:lvlText w:val="%2."/>
      <w:lvlJc w:val="left"/>
      <w:pPr>
        <w:tabs>
          <w:tab w:val="num" w:pos="1440"/>
        </w:tabs>
        <w:ind w:left="1440" w:hanging="360"/>
      </w:pPr>
    </w:lvl>
    <w:lvl w:ilvl="2" w:tplc="B7FA8F96">
      <w:start w:val="1"/>
      <w:numFmt w:val="lowerRoman"/>
      <w:lvlText w:val="%3."/>
      <w:lvlJc w:val="right"/>
      <w:pPr>
        <w:tabs>
          <w:tab w:val="num" w:pos="2160"/>
        </w:tabs>
        <w:ind w:left="2160" w:hanging="180"/>
      </w:pPr>
    </w:lvl>
    <w:lvl w:ilvl="3" w:tplc="074A128A">
      <w:start w:val="1"/>
      <w:numFmt w:val="decimal"/>
      <w:lvlText w:val="%4."/>
      <w:lvlJc w:val="left"/>
      <w:pPr>
        <w:tabs>
          <w:tab w:val="num" w:pos="2880"/>
        </w:tabs>
        <w:ind w:left="2880" w:hanging="360"/>
      </w:pPr>
    </w:lvl>
    <w:lvl w:ilvl="4" w:tplc="9DBE31A8">
      <w:start w:val="1"/>
      <w:numFmt w:val="lowerLetter"/>
      <w:lvlText w:val="%5."/>
      <w:lvlJc w:val="left"/>
      <w:pPr>
        <w:tabs>
          <w:tab w:val="num" w:pos="3600"/>
        </w:tabs>
        <w:ind w:left="3600" w:hanging="360"/>
      </w:pPr>
    </w:lvl>
    <w:lvl w:ilvl="5" w:tplc="5E44E27C">
      <w:start w:val="1"/>
      <w:numFmt w:val="lowerRoman"/>
      <w:lvlText w:val="%6."/>
      <w:lvlJc w:val="right"/>
      <w:pPr>
        <w:tabs>
          <w:tab w:val="num" w:pos="4320"/>
        </w:tabs>
        <w:ind w:left="4320" w:hanging="180"/>
      </w:pPr>
    </w:lvl>
    <w:lvl w:ilvl="6" w:tplc="2CBA55B8">
      <w:start w:val="1"/>
      <w:numFmt w:val="decimal"/>
      <w:lvlText w:val="%7."/>
      <w:lvlJc w:val="left"/>
      <w:pPr>
        <w:tabs>
          <w:tab w:val="num" w:pos="5040"/>
        </w:tabs>
        <w:ind w:left="5040" w:hanging="360"/>
      </w:pPr>
    </w:lvl>
    <w:lvl w:ilvl="7" w:tplc="D150AADC">
      <w:start w:val="1"/>
      <w:numFmt w:val="lowerLetter"/>
      <w:lvlText w:val="%8."/>
      <w:lvlJc w:val="left"/>
      <w:pPr>
        <w:tabs>
          <w:tab w:val="num" w:pos="5760"/>
        </w:tabs>
        <w:ind w:left="5760" w:hanging="360"/>
      </w:pPr>
    </w:lvl>
    <w:lvl w:ilvl="8" w:tplc="55DA0D46">
      <w:start w:val="1"/>
      <w:numFmt w:val="lowerRoman"/>
      <w:lvlText w:val="%9."/>
      <w:lvlJc w:val="right"/>
      <w:pPr>
        <w:tabs>
          <w:tab w:val="num" w:pos="6480"/>
        </w:tabs>
        <w:ind w:left="6480" w:hanging="180"/>
      </w:pPr>
    </w:lvl>
  </w:abstractNum>
  <w:abstractNum w:abstractNumId="4">
    <w:nsid w:val="1E752AD5"/>
    <w:multiLevelType w:val="hybridMultilevel"/>
    <w:tmpl w:val="E80E0BF6"/>
    <w:lvl w:ilvl="0" w:tplc="57AE2F68">
      <w:start w:val="1"/>
      <w:numFmt w:val="decimal"/>
      <w:lvlText w:val="%1."/>
      <w:lvlJc w:val="left"/>
      <w:pPr>
        <w:tabs>
          <w:tab w:val="num" w:pos="1080"/>
        </w:tabs>
        <w:ind w:left="1080" w:hanging="360"/>
      </w:pPr>
    </w:lvl>
    <w:lvl w:ilvl="1" w:tplc="1EA2B27C">
      <w:start w:val="1"/>
      <w:numFmt w:val="lowerLetter"/>
      <w:lvlText w:val="%2."/>
      <w:lvlJc w:val="left"/>
      <w:pPr>
        <w:tabs>
          <w:tab w:val="num" w:pos="1800"/>
        </w:tabs>
        <w:ind w:left="1800" w:hanging="360"/>
      </w:pPr>
    </w:lvl>
    <w:lvl w:ilvl="2" w:tplc="BE2C3120">
      <w:start w:val="1"/>
      <w:numFmt w:val="lowerRoman"/>
      <w:lvlText w:val="%3."/>
      <w:lvlJc w:val="right"/>
      <w:pPr>
        <w:tabs>
          <w:tab w:val="num" w:pos="2520"/>
        </w:tabs>
        <w:ind w:left="2520" w:hanging="180"/>
      </w:pPr>
    </w:lvl>
    <w:lvl w:ilvl="3" w:tplc="FFF27D16">
      <w:start w:val="1"/>
      <w:numFmt w:val="decimal"/>
      <w:lvlText w:val="%4."/>
      <w:lvlJc w:val="left"/>
      <w:pPr>
        <w:tabs>
          <w:tab w:val="num" w:pos="3240"/>
        </w:tabs>
        <w:ind w:left="3240" w:hanging="360"/>
      </w:pPr>
    </w:lvl>
    <w:lvl w:ilvl="4" w:tplc="58E2555C">
      <w:start w:val="1"/>
      <w:numFmt w:val="lowerLetter"/>
      <w:lvlText w:val="%5."/>
      <w:lvlJc w:val="left"/>
      <w:pPr>
        <w:tabs>
          <w:tab w:val="num" w:pos="3960"/>
        </w:tabs>
        <w:ind w:left="3960" w:hanging="360"/>
      </w:pPr>
    </w:lvl>
    <w:lvl w:ilvl="5" w:tplc="31749AB8">
      <w:start w:val="1"/>
      <w:numFmt w:val="lowerRoman"/>
      <w:lvlText w:val="%6."/>
      <w:lvlJc w:val="right"/>
      <w:pPr>
        <w:tabs>
          <w:tab w:val="num" w:pos="4680"/>
        </w:tabs>
        <w:ind w:left="4680" w:hanging="180"/>
      </w:pPr>
    </w:lvl>
    <w:lvl w:ilvl="6" w:tplc="0D5E1444">
      <w:start w:val="1"/>
      <w:numFmt w:val="decimal"/>
      <w:lvlText w:val="%7."/>
      <w:lvlJc w:val="left"/>
      <w:pPr>
        <w:tabs>
          <w:tab w:val="num" w:pos="5400"/>
        </w:tabs>
        <w:ind w:left="5400" w:hanging="360"/>
      </w:pPr>
    </w:lvl>
    <w:lvl w:ilvl="7" w:tplc="F964FC58">
      <w:start w:val="1"/>
      <w:numFmt w:val="lowerLetter"/>
      <w:lvlText w:val="%8."/>
      <w:lvlJc w:val="left"/>
      <w:pPr>
        <w:tabs>
          <w:tab w:val="num" w:pos="6120"/>
        </w:tabs>
        <w:ind w:left="6120" w:hanging="360"/>
      </w:pPr>
    </w:lvl>
    <w:lvl w:ilvl="8" w:tplc="71DA4FBE">
      <w:start w:val="1"/>
      <w:numFmt w:val="lowerRoman"/>
      <w:lvlText w:val="%9."/>
      <w:lvlJc w:val="right"/>
      <w:pPr>
        <w:tabs>
          <w:tab w:val="num" w:pos="6840"/>
        </w:tabs>
        <w:ind w:left="6840" w:hanging="180"/>
      </w:pPr>
    </w:lvl>
  </w:abstractNum>
  <w:abstractNum w:abstractNumId="5">
    <w:nsid w:val="2A65267D"/>
    <w:multiLevelType w:val="multilevel"/>
    <w:tmpl w:val="6D06E762"/>
    <w:lvl w:ilvl="0">
      <w:start w:val="1"/>
      <w:numFmt w:val="bullet"/>
      <w:lvlText w:val=""/>
      <w:lvlJc w:val="left"/>
      <w:pPr>
        <w:ind w:left="720" w:hanging="360"/>
      </w:pPr>
      <w:rPr>
        <w:rFonts w:ascii="Symbol" w:eastAsia="Symbol" w:hAnsi="Symbol" w:cs="Symbo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Wingdings" w:eastAsia="Wingdings" w:hAnsi="Wingdings" w:cs="Wingdings"/>
      </w:rPr>
    </w:lvl>
    <w:lvl w:ilvl="3">
      <w:start w:val="1"/>
      <w:numFmt w:val="bullet"/>
      <w:lvlText w:val=""/>
      <w:lvlJc w:val="left"/>
      <w:pPr>
        <w:ind w:left="2880" w:hanging="360"/>
      </w:pPr>
      <w:rPr>
        <w:rFonts w:ascii="Symbol" w:eastAsia="Symbol" w:hAnsi="Symbol" w:cs="Symbol"/>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Wingdings" w:eastAsia="Wingdings" w:hAnsi="Wingdings" w:cs="Wingdings"/>
      </w:rPr>
    </w:lvl>
    <w:lvl w:ilvl="6">
      <w:start w:val="1"/>
      <w:numFmt w:val="bullet"/>
      <w:lvlText w:val=""/>
      <w:lvlJc w:val="left"/>
      <w:pPr>
        <w:ind w:left="5040" w:hanging="360"/>
      </w:pPr>
      <w:rPr>
        <w:rFonts w:ascii="Symbol" w:eastAsia="Symbol" w:hAnsi="Symbol" w:cs="Symbol"/>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Wingdings" w:eastAsia="Wingdings" w:hAnsi="Wingdings" w:cs="Wingdings"/>
      </w:rPr>
    </w:lvl>
  </w:abstractNum>
  <w:abstractNum w:abstractNumId="6">
    <w:nsid w:val="34F56B1A"/>
    <w:multiLevelType w:val="hybridMultilevel"/>
    <w:tmpl w:val="0E6699C4"/>
    <w:lvl w:ilvl="0" w:tplc="933A9462">
      <w:start w:val="1"/>
      <w:numFmt w:val="decimal"/>
      <w:lvlText w:val="%1."/>
      <w:lvlJc w:val="left"/>
      <w:pPr>
        <w:tabs>
          <w:tab w:val="num" w:pos="1080"/>
        </w:tabs>
        <w:ind w:left="1080" w:hanging="360"/>
      </w:pPr>
    </w:lvl>
    <w:lvl w:ilvl="1" w:tplc="1FF2CB0C">
      <w:start w:val="1"/>
      <w:numFmt w:val="lowerLetter"/>
      <w:lvlText w:val="%2."/>
      <w:lvlJc w:val="left"/>
      <w:pPr>
        <w:tabs>
          <w:tab w:val="num" w:pos="1800"/>
        </w:tabs>
        <w:ind w:left="1800" w:hanging="360"/>
      </w:pPr>
    </w:lvl>
    <w:lvl w:ilvl="2" w:tplc="46689896">
      <w:start w:val="1"/>
      <w:numFmt w:val="lowerRoman"/>
      <w:lvlText w:val="%3."/>
      <w:lvlJc w:val="right"/>
      <w:pPr>
        <w:tabs>
          <w:tab w:val="num" w:pos="2520"/>
        </w:tabs>
        <w:ind w:left="2520" w:hanging="180"/>
      </w:pPr>
    </w:lvl>
    <w:lvl w:ilvl="3" w:tplc="4FC8307E">
      <w:start w:val="1"/>
      <w:numFmt w:val="decimal"/>
      <w:lvlText w:val="%4."/>
      <w:lvlJc w:val="left"/>
      <w:pPr>
        <w:tabs>
          <w:tab w:val="num" w:pos="3240"/>
        </w:tabs>
        <w:ind w:left="3240" w:hanging="360"/>
      </w:pPr>
    </w:lvl>
    <w:lvl w:ilvl="4" w:tplc="C2FAA986">
      <w:start w:val="1"/>
      <w:numFmt w:val="lowerLetter"/>
      <w:lvlText w:val="%5."/>
      <w:lvlJc w:val="left"/>
      <w:pPr>
        <w:tabs>
          <w:tab w:val="num" w:pos="3960"/>
        </w:tabs>
        <w:ind w:left="3960" w:hanging="360"/>
      </w:pPr>
    </w:lvl>
    <w:lvl w:ilvl="5" w:tplc="07A49B76">
      <w:start w:val="1"/>
      <w:numFmt w:val="lowerRoman"/>
      <w:lvlText w:val="%6."/>
      <w:lvlJc w:val="right"/>
      <w:pPr>
        <w:tabs>
          <w:tab w:val="num" w:pos="4680"/>
        </w:tabs>
        <w:ind w:left="4680" w:hanging="180"/>
      </w:pPr>
    </w:lvl>
    <w:lvl w:ilvl="6" w:tplc="75583D58">
      <w:start w:val="1"/>
      <w:numFmt w:val="decimal"/>
      <w:lvlText w:val="%7."/>
      <w:lvlJc w:val="left"/>
      <w:pPr>
        <w:tabs>
          <w:tab w:val="num" w:pos="5400"/>
        </w:tabs>
        <w:ind w:left="5400" w:hanging="360"/>
      </w:pPr>
    </w:lvl>
    <w:lvl w:ilvl="7" w:tplc="C254BD04">
      <w:start w:val="1"/>
      <w:numFmt w:val="lowerLetter"/>
      <w:lvlText w:val="%8."/>
      <w:lvlJc w:val="left"/>
      <w:pPr>
        <w:tabs>
          <w:tab w:val="num" w:pos="6120"/>
        </w:tabs>
        <w:ind w:left="6120" w:hanging="360"/>
      </w:pPr>
    </w:lvl>
    <w:lvl w:ilvl="8" w:tplc="F0EC32C6">
      <w:start w:val="1"/>
      <w:numFmt w:val="lowerRoman"/>
      <w:lvlText w:val="%9."/>
      <w:lvlJc w:val="right"/>
      <w:pPr>
        <w:tabs>
          <w:tab w:val="num" w:pos="6840"/>
        </w:tabs>
        <w:ind w:left="6840" w:hanging="180"/>
      </w:pPr>
    </w:lvl>
  </w:abstractNum>
  <w:abstractNum w:abstractNumId="7">
    <w:nsid w:val="3980333B"/>
    <w:multiLevelType w:val="hybridMultilevel"/>
    <w:tmpl w:val="1430CF6A"/>
    <w:lvl w:ilvl="0" w:tplc="B4FCD826">
      <w:start w:val="1"/>
      <w:numFmt w:val="decimal"/>
      <w:lvlText w:val="%1."/>
      <w:lvlJc w:val="left"/>
      <w:pPr>
        <w:tabs>
          <w:tab w:val="num" w:pos="786"/>
        </w:tabs>
        <w:ind w:left="786" w:hanging="360"/>
      </w:pPr>
    </w:lvl>
    <w:lvl w:ilvl="1" w:tplc="A3964FD4">
      <w:start w:val="1"/>
      <w:numFmt w:val="lowerLetter"/>
      <w:lvlText w:val="%2."/>
      <w:lvlJc w:val="left"/>
      <w:pPr>
        <w:tabs>
          <w:tab w:val="num" w:pos="1366"/>
        </w:tabs>
        <w:ind w:left="1366" w:hanging="360"/>
      </w:pPr>
    </w:lvl>
    <w:lvl w:ilvl="2" w:tplc="F89871FC">
      <w:start w:val="1"/>
      <w:numFmt w:val="lowerRoman"/>
      <w:lvlText w:val="%3."/>
      <w:lvlJc w:val="right"/>
      <w:pPr>
        <w:tabs>
          <w:tab w:val="num" w:pos="2086"/>
        </w:tabs>
        <w:ind w:left="2086" w:hanging="180"/>
      </w:pPr>
    </w:lvl>
    <w:lvl w:ilvl="3" w:tplc="3F6A263E">
      <w:start w:val="1"/>
      <w:numFmt w:val="decimal"/>
      <w:lvlText w:val="%4."/>
      <w:lvlJc w:val="left"/>
      <w:pPr>
        <w:tabs>
          <w:tab w:val="num" w:pos="2806"/>
        </w:tabs>
        <w:ind w:left="2806" w:hanging="360"/>
      </w:pPr>
    </w:lvl>
    <w:lvl w:ilvl="4" w:tplc="6750D204">
      <w:start w:val="1"/>
      <w:numFmt w:val="lowerLetter"/>
      <w:lvlText w:val="%5."/>
      <w:lvlJc w:val="left"/>
      <w:pPr>
        <w:tabs>
          <w:tab w:val="num" w:pos="3526"/>
        </w:tabs>
        <w:ind w:left="3526" w:hanging="360"/>
      </w:pPr>
    </w:lvl>
    <w:lvl w:ilvl="5" w:tplc="A3BAA8A0">
      <w:start w:val="1"/>
      <w:numFmt w:val="lowerRoman"/>
      <w:lvlText w:val="%6."/>
      <w:lvlJc w:val="right"/>
      <w:pPr>
        <w:tabs>
          <w:tab w:val="num" w:pos="4246"/>
        </w:tabs>
        <w:ind w:left="4246" w:hanging="180"/>
      </w:pPr>
    </w:lvl>
    <w:lvl w:ilvl="6" w:tplc="78C0E60A">
      <w:start w:val="1"/>
      <w:numFmt w:val="decimal"/>
      <w:lvlText w:val="%7."/>
      <w:lvlJc w:val="left"/>
      <w:pPr>
        <w:tabs>
          <w:tab w:val="num" w:pos="4966"/>
        </w:tabs>
        <w:ind w:left="4966" w:hanging="360"/>
      </w:pPr>
    </w:lvl>
    <w:lvl w:ilvl="7" w:tplc="CB680E74">
      <w:start w:val="1"/>
      <w:numFmt w:val="lowerLetter"/>
      <w:lvlText w:val="%8."/>
      <w:lvlJc w:val="left"/>
      <w:pPr>
        <w:tabs>
          <w:tab w:val="num" w:pos="5686"/>
        </w:tabs>
        <w:ind w:left="5686" w:hanging="360"/>
      </w:pPr>
    </w:lvl>
    <w:lvl w:ilvl="8" w:tplc="E9364334">
      <w:start w:val="1"/>
      <w:numFmt w:val="lowerRoman"/>
      <w:lvlText w:val="%9."/>
      <w:lvlJc w:val="right"/>
      <w:pPr>
        <w:tabs>
          <w:tab w:val="num" w:pos="6406"/>
        </w:tabs>
        <w:ind w:left="6406" w:hanging="180"/>
      </w:pPr>
    </w:lvl>
  </w:abstractNum>
  <w:abstractNum w:abstractNumId="8">
    <w:nsid w:val="3D1A4D19"/>
    <w:multiLevelType w:val="hybridMultilevel"/>
    <w:tmpl w:val="FE0A7B9E"/>
    <w:lvl w:ilvl="0" w:tplc="BCF81306">
      <w:start w:val="1"/>
      <w:numFmt w:val="decimal"/>
      <w:lvlText w:val="%1."/>
      <w:lvlJc w:val="left"/>
      <w:pPr>
        <w:tabs>
          <w:tab w:val="num" w:pos="720"/>
        </w:tabs>
        <w:ind w:left="720" w:hanging="360"/>
      </w:pPr>
    </w:lvl>
    <w:lvl w:ilvl="1" w:tplc="3FD2AA5E">
      <w:start w:val="1"/>
      <w:numFmt w:val="lowerLetter"/>
      <w:lvlText w:val="%2."/>
      <w:lvlJc w:val="left"/>
      <w:pPr>
        <w:tabs>
          <w:tab w:val="num" w:pos="1440"/>
        </w:tabs>
        <w:ind w:left="1440" w:hanging="360"/>
      </w:pPr>
    </w:lvl>
    <w:lvl w:ilvl="2" w:tplc="5FD03C94">
      <w:start w:val="1"/>
      <w:numFmt w:val="lowerRoman"/>
      <w:lvlText w:val="%3."/>
      <w:lvlJc w:val="right"/>
      <w:pPr>
        <w:tabs>
          <w:tab w:val="num" w:pos="2160"/>
        </w:tabs>
        <w:ind w:left="2160" w:hanging="180"/>
      </w:pPr>
    </w:lvl>
    <w:lvl w:ilvl="3" w:tplc="68F28192">
      <w:start w:val="1"/>
      <w:numFmt w:val="decimal"/>
      <w:lvlText w:val="%4."/>
      <w:lvlJc w:val="left"/>
      <w:pPr>
        <w:tabs>
          <w:tab w:val="num" w:pos="2880"/>
        </w:tabs>
        <w:ind w:left="2880" w:hanging="360"/>
      </w:pPr>
    </w:lvl>
    <w:lvl w:ilvl="4" w:tplc="58BCBA84">
      <w:start w:val="1"/>
      <w:numFmt w:val="lowerLetter"/>
      <w:lvlText w:val="%5."/>
      <w:lvlJc w:val="left"/>
      <w:pPr>
        <w:tabs>
          <w:tab w:val="num" w:pos="3600"/>
        </w:tabs>
        <w:ind w:left="3600" w:hanging="360"/>
      </w:pPr>
    </w:lvl>
    <w:lvl w:ilvl="5" w:tplc="05CE193A">
      <w:start w:val="1"/>
      <w:numFmt w:val="lowerRoman"/>
      <w:lvlText w:val="%6."/>
      <w:lvlJc w:val="right"/>
      <w:pPr>
        <w:tabs>
          <w:tab w:val="num" w:pos="4320"/>
        </w:tabs>
        <w:ind w:left="4320" w:hanging="180"/>
      </w:pPr>
    </w:lvl>
    <w:lvl w:ilvl="6" w:tplc="49780A4C">
      <w:start w:val="1"/>
      <w:numFmt w:val="decimal"/>
      <w:lvlText w:val="%7."/>
      <w:lvlJc w:val="left"/>
      <w:pPr>
        <w:tabs>
          <w:tab w:val="num" w:pos="5040"/>
        </w:tabs>
        <w:ind w:left="5040" w:hanging="360"/>
      </w:pPr>
    </w:lvl>
    <w:lvl w:ilvl="7" w:tplc="5498ACE0">
      <w:start w:val="1"/>
      <w:numFmt w:val="lowerLetter"/>
      <w:lvlText w:val="%8."/>
      <w:lvlJc w:val="left"/>
      <w:pPr>
        <w:tabs>
          <w:tab w:val="num" w:pos="5760"/>
        </w:tabs>
        <w:ind w:left="5760" w:hanging="360"/>
      </w:pPr>
    </w:lvl>
    <w:lvl w:ilvl="8" w:tplc="C2164AFA">
      <w:start w:val="1"/>
      <w:numFmt w:val="lowerRoman"/>
      <w:lvlText w:val="%9."/>
      <w:lvlJc w:val="right"/>
      <w:pPr>
        <w:tabs>
          <w:tab w:val="num" w:pos="6480"/>
        </w:tabs>
        <w:ind w:left="6480" w:hanging="180"/>
      </w:pPr>
    </w:lvl>
  </w:abstractNum>
  <w:abstractNum w:abstractNumId="9">
    <w:nsid w:val="42DF264B"/>
    <w:multiLevelType w:val="multilevel"/>
    <w:tmpl w:val="748A4D2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right"/>
      <w:pPr>
        <w:ind w:left="1440" w:hanging="360"/>
      </w:pPr>
      <w:rPr>
        <w:rFonts w:ascii="Times New Roman" w:eastAsia="Times New Roman" w:hAnsi="Times New Roman" w:cs="Times New Roman"/>
      </w:rPr>
    </w:lvl>
    <w:lvl w:ilvl="2">
      <w:start w:val="1"/>
      <w:numFmt w:val="lowerRoman"/>
      <w:lvlText w:val="%3."/>
      <w:lvlJc w:val="left"/>
      <w:pPr>
        <w:ind w:left="2160" w:hanging="360"/>
      </w:pPr>
      <w:rPr>
        <w:rFonts w:ascii="Times New Roman" w:eastAsia="Times New Roman" w:hAnsi="Times New Roman" w:cs="Times New Roman"/>
      </w:rPr>
    </w:lvl>
    <w:lvl w:ilvl="3">
      <w:start w:val="1"/>
      <w:numFmt w:val="decimal"/>
      <w:lvlText w:val="%4."/>
      <w:lvlJc w:val="left"/>
      <w:pPr>
        <w:ind w:left="2880" w:hanging="360"/>
      </w:pPr>
      <w:rPr>
        <w:rFonts w:ascii="Times New Roman" w:eastAsia="Times New Roman" w:hAnsi="Times New Roman" w:cs="Times New Roman"/>
      </w:rPr>
    </w:lvl>
    <w:lvl w:ilvl="4">
      <w:start w:val="1"/>
      <w:numFmt w:val="lowerLetter"/>
      <w:lvlText w:val="%5."/>
      <w:lvlJc w:val="right"/>
      <w:pPr>
        <w:ind w:left="3600" w:hanging="360"/>
      </w:pPr>
      <w:rPr>
        <w:rFonts w:ascii="Times New Roman" w:eastAsia="Times New Roman" w:hAnsi="Times New Roman" w:cs="Times New Roman"/>
      </w:rPr>
    </w:lvl>
    <w:lvl w:ilvl="5">
      <w:start w:val="1"/>
      <w:numFmt w:val="lowerRoman"/>
      <w:lvlText w:val="%6."/>
      <w:lvlJc w:val="left"/>
      <w:pPr>
        <w:ind w:left="4320" w:hanging="360"/>
      </w:pPr>
      <w:rPr>
        <w:rFonts w:ascii="Times New Roman" w:eastAsia="Times New Roman" w:hAnsi="Times New Roman" w:cs="Times New Roman"/>
      </w:rPr>
    </w:lvl>
    <w:lvl w:ilvl="6">
      <w:start w:val="1"/>
      <w:numFmt w:val="decimal"/>
      <w:lvlText w:val="%7."/>
      <w:lvlJc w:val="left"/>
      <w:pPr>
        <w:ind w:left="5040" w:hanging="360"/>
      </w:pPr>
      <w:rPr>
        <w:rFonts w:ascii="Times New Roman" w:eastAsia="Times New Roman" w:hAnsi="Times New Roman" w:cs="Times New Roman"/>
      </w:rPr>
    </w:lvl>
    <w:lvl w:ilvl="7">
      <w:start w:val="1"/>
      <w:numFmt w:val="lowerLetter"/>
      <w:lvlText w:val="%8."/>
      <w:lvlJc w:val="right"/>
      <w:pPr>
        <w:ind w:left="5760" w:hanging="360"/>
      </w:pPr>
      <w:rPr>
        <w:rFonts w:ascii="Times New Roman" w:eastAsia="Times New Roman" w:hAnsi="Times New Roman" w:cs="Times New Roman"/>
      </w:rPr>
    </w:lvl>
    <w:lvl w:ilvl="8">
      <w:start w:val="1"/>
      <w:numFmt w:val="lowerRoman"/>
      <w:lvlText w:val="%9."/>
      <w:lvlJc w:val="left"/>
      <w:pPr>
        <w:ind w:left="6480" w:hanging="360"/>
      </w:pPr>
      <w:rPr>
        <w:rFonts w:ascii="Times New Roman" w:eastAsia="Times New Roman" w:hAnsi="Times New Roman" w:cs="Times New Roman"/>
      </w:rPr>
    </w:lvl>
  </w:abstractNum>
  <w:abstractNum w:abstractNumId="10">
    <w:nsid w:val="45D67123"/>
    <w:multiLevelType w:val="hybridMultilevel"/>
    <w:tmpl w:val="20BE9C7E"/>
    <w:lvl w:ilvl="0" w:tplc="F75E7466">
      <w:start w:val="1"/>
      <w:numFmt w:val="decimal"/>
      <w:lvlText w:val="%1."/>
      <w:lvlJc w:val="left"/>
      <w:pPr>
        <w:tabs>
          <w:tab w:val="num" w:pos="720"/>
        </w:tabs>
        <w:ind w:left="720" w:hanging="360"/>
      </w:pPr>
    </w:lvl>
    <w:lvl w:ilvl="1" w:tplc="02D88E3E">
      <w:start w:val="1"/>
      <w:numFmt w:val="lowerLetter"/>
      <w:lvlText w:val="%2."/>
      <w:lvlJc w:val="left"/>
      <w:pPr>
        <w:tabs>
          <w:tab w:val="num" w:pos="1440"/>
        </w:tabs>
        <w:ind w:left="1440" w:hanging="360"/>
      </w:pPr>
    </w:lvl>
    <w:lvl w:ilvl="2" w:tplc="5EBA6256">
      <w:start w:val="1"/>
      <w:numFmt w:val="lowerRoman"/>
      <w:lvlText w:val="%3."/>
      <w:lvlJc w:val="right"/>
      <w:pPr>
        <w:tabs>
          <w:tab w:val="num" w:pos="2160"/>
        </w:tabs>
        <w:ind w:left="2160" w:hanging="180"/>
      </w:pPr>
    </w:lvl>
    <w:lvl w:ilvl="3" w:tplc="05F86ED2">
      <w:start w:val="1"/>
      <w:numFmt w:val="decimal"/>
      <w:lvlText w:val="%4."/>
      <w:lvlJc w:val="left"/>
      <w:pPr>
        <w:tabs>
          <w:tab w:val="num" w:pos="2880"/>
        </w:tabs>
        <w:ind w:left="2880" w:hanging="360"/>
      </w:pPr>
    </w:lvl>
    <w:lvl w:ilvl="4" w:tplc="DC02DEE0">
      <w:start w:val="1"/>
      <w:numFmt w:val="lowerLetter"/>
      <w:lvlText w:val="%5."/>
      <w:lvlJc w:val="left"/>
      <w:pPr>
        <w:tabs>
          <w:tab w:val="num" w:pos="3600"/>
        </w:tabs>
        <w:ind w:left="3600" w:hanging="360"/>
      </w:pPr>
    </w:lvl>
    <w:lvl w:ilvl="5" w:tplc="C9428E3A">
      <w:start w:val="1"/>
      <w:numFmt w:val="lowerRoman"/>
      <w:lvlText w:val="%6."/>
      <w:lvlJc w:val="right"/>
      <w:pPr>
        <w:tabs>
          <w:tab w:val="num" w:pos="4320"/>
        </w:tabs>
        <w:ind w:left="4320" w:hanging="180"/>
      </w:pPr>
    </w:lvl>
    <w:lvl w:ilvl="6" w:tplc="D312FE7E">
      <w:start w:val="1"/>
      <w:numFmt w:val="decimal"/>
      <w:lvlText w:val="%7."/>
      <w:lvlJc w:val="left"/>
      <w:pPr>
        <w:tabs>
          <w:tab w:val="num" w:pos="5040"/>
        </w:tabs>
        <w:ind w:left="5040" w:hanging="360"/>
      </w:pPr>
    </w:lvl>
    <w:lvl w:ilvl="7" w:tplc="F198F520">
      <w:start w:val="1"/>
      <w:numFmt w:val="lowerLetter"/>
      <w:lvlText w:val="%8."/>
      <w:lvlJc w:val="left"/>
      <w:pPr>
        <w:tabs>
          <w:tab w:val="num" w:pos="5760"/>
        </w:tabs>
        <w:ind w:left="5760" w:hanging="360"/>
      </w:pPr>
    </w:lvl>
    <w:lvl w:ilvl="8" w:tplc="4CD03FFC">
      <w:start w:val="1"/>
      <w:numFmt w:val="lowerRoman"/>
      <w:lvlText w:val="%9."/>
      <w:lvlJc w:val="right"/>
      <w:pPr>
        <w:tabs>
          <w:tab w:val="num" w:pos="6480"/>
        </w:tabs>
        <w:ind w:left="6480" w:hanging="180"/>
      </w:pPr>
    </w:lvl>
  </w:abstractNum>
  <w:abstractNum w:abstractNumId="11">
    <w:nsid w:val="492F5A7F"/>
    <w:multiLevelType w:val="hybridMultilevel"/>
    <w:tmpl w:val="109A3A1C"/>
    <w:lvl w:ilvl="0" w:tplc="D0060844">
      <w:start w:val="1"/>
      <w:numFmt w:val="decimal"/>
      <w:lvlText w:val="%1."/>
      <w:lvlJc w:val="left"/>
      <w:pPr>
        <w:ind w:left="720" w:hanging="360"/>
      </w:pPr>
      <w:rPr>
        <w:rFonts w:hint="default"/>
      </w:rPr>
    </w:lvl>
    <w:lvl w:ilvl="1" w:tplc="8034EB10">
      <w:start w:val="1"/>
      <w:numFmt w:val="lowerLetter"/>
      <w:lvlText w:val="%2."/>
      <w:lvlJc w:val="left"/>
      <w:pPr>
        <w:ind w:left="1440" w:hanging="360"/>
      </w:pPr>
    </w:lvl>
    <w:lvl w:ilvl="2" w:tplc="51DAB374">
      <w:start w:val="1"/>
      <w:numFmt w:val="lowerRoman"/>
      <w:lvlText w:val="%3."/>
      <w:lvlJc w:val="right"/>
      <w:pPr>
        <w:ind w:left="2160" w:hanging="180"/>
      </w:pPr>
    </w:lvl>
    <w:lvl w:ilvl="3" w:tplc="18FCE654">
      <w:start w:val="1"/>
      <w:numFmt w:val="decimal"/>
      <w:lvlText w:val="%4."/>
      <w:lvlJc w:val="left"/>
      <w:pPr>
        <w:ind w:left="2880" w:hanging="360"/>
      </w:pPr>
    </w:lvl>
    <w:lvl w:ilvl="4" w:tplc="E9E48C70">
      <w:start w:val="1"/>
      <w:numFmt w:val="lowerLetter"/>
      <w:lvlText w:val="%5."/>
      <w:lvlJc w:val="left"/>
      <w:pPr>
        <w:ind w:left="3600" w:hanging="360"/>
      </w:pPr>
    </w:lvl>
    <w:lvl w:ilvl="5" w:tplc="226E5BDC">
      <w:start w:val="1"/>
      <w:numFmt w:val="lowerRoman"/>
      <w:lvlText w:val="%6."/>
      <w:lvlJc w:val="right"/>
      <w:pPr>
        <w:ind w:left="4320" w:hanging="180"/>
      </w:pPr>
    </w:lvl>
    <w:lvl w:ilvl="6" w:tplc="5ED47A32">
      <w:start w:val="1"/>
      <w:numFmt w:val="decimal"/>
      <w:lvlText w:val="%7."/>
      <w:lvlJc w:val="left"/>
      <w:pPr>
        <w:ind w:left="5040" w:hanging="360"/>
      </w:pPr>
    </w:lvl>
    <w:lvl w:ilvl="7" w:tplc="513CC776">
      <w:start w:val="1"/>
      <w:numFmt w:val="lowerLetter"/>
      <w:lvlText w:val="%8."/>
      <w:lvlJc w:val="left"/>
      <w:pPr>
        <w:ind w:left="5760" w:hanging="360"/>
      </w:pPr>
    </w:lvl>
    <w:lvl w:ilvl="8" w:tplc="AA4499DC">
      <w:start w:val="1"/>
      <w:numFmt w:val="lowerRoman"/>
      <w:lvlText w:val="%9."/>
      <w:lvlJc w:val="right"/>
      <w:pPr>
        <w:ind w:left="6480" w:hanging="180"/>
      </w:pPr>
    </w:lvl>
  </w:abstractNum>
  <w:abstractNum w:abstractNumId="12">
    <w:nsid w:val="5C322CF3"/>
    <w:multiLevelType w:val="hybridMultilevel"/>
    <w:tmpl w:val="2AAA4932"/>
    <w:lvl w:ilvl="0" w:tplc="6F0EC8A2">
      <w:start w:val="1"/>
      <w:numFmt w:val="decimal"/>
      <w:lvlText w:val="%1."/>
      <w:lvlJc w:val="left"/>
      <w:pPr>
        <w:tabs>
          <w:tab w:val="num" w:pos="1080"/>
        </w:tabs>
        <w:ind w:left="1080" w:hanging="360"/>
      </w:pPr>
    </w:lvl>
    <w:lvl w:ilvl="1" w:tplc="69A0B0E6">
      <w:start w:val="1"/>
      <w:numFmt w:val="lowerLetter"/>
      <w:lvlText w:val="%2."/>
      <w:lvlJc w:val="left"/>
      <w:pPr>
        <w:tabs>
          <w:tab w:val="num" w:pos="1800"/>
        </w:tabs>
        <w:ind w:left="1800" w:hanging="360"/>
      </w:pPr>
    </w:lvl>
    <w:lvl w:ilvl="2" w:tplc="0B1CA64C">
      <w:start w:val="1"/>
      <w:numFmt w:val="lowerRoman"/>
      <w:lvlText w:val="%3."/>
      <w:lvlJc w:val="right"/>
      <w:pPr>
        <w:tabs>
          <w:tab w:val="num" w:pos="2520"/>
        </w:tabs>
        <w:ind w:left="2520" w:hanging="180"/>
      </w:pPr>
    </w:lvl>
    <w:lvl w:ilvl="3" w:tplc="3E1286E0">
      <w:start w:val="1"/>
      <w:numFmt w:val="decimal"/>
      <w:lvlText w:val="%4."/>
      <w:lvlJc w:val="left"/>
      <w:pPr>
        <w:tabs>
          <w:tab w:val="num" w:pos="3240"/>
        </w:tabs>
        <w:ind w:left="3240" w:hanging="360"/>
      </w:pPr>
    </w:lvl>
    <w:lvl w:ilvl="4" w:tplc="B21C6F34">
      <w:start w:val="1"/>
      <w:numFmt w:val="lowerLetter"/>
      <w:lvlText w:val="%5."/>
      <w:lvlJc w:val="left"/>
      <w:pPr>
        <w:tabs>
          <w:tab w:val="num" w:pos="3960"/>
        </w:tabs>
        <w:ind w:left="3960" w:hanging="360"/>
      </w:pPr>
    </w:lvl>
    <w:lvl w:ilvl="5" w:tplc="8982E526">
      <w:start w:val="1"/>
      <w:numFmt w:val="lowerRoman"/>
      <w:lvlText w:val="%6."/>
      <w:lvlJc w:val="right"/>
      <w:pPr>
        <w:tabs>
          <w:tab w:val="num" w:pos="4680"/>
        </w:tabs>
        <w:ind w:left="4680" w:hanging="180"/>
      </w:pPr>
    </w:lvl>
    <w:lvl w:ilvl="6" w:tplc="865E662C">
      <w:start w:val="1"/>
      <w:numFmt w:val="decimal"/>
      <w:lvlText w:val="%7."/>
      <w:lvlJc w:val="left"/>
      <w:pPr>
        <w:tabs>
          <w:tab w:val="num" w:pos="5400"/>
        </w:tabs>
        <w:ind w:left="5400" w:hanging="360"/>
      </w:pPr>
    </w:lvl>
    <w:lvl w:ilvl="7" w:tplc="46BE353C">
      <w:start w:val="1"/>
      <w:numFmt w:val="lowerLetter"/>
      <w:lvlText w:val="%8."/>
      <w:lvlJc w:val="left"/>
      <w:pPr>
        <w:tabs>
          <w:tab w:val="num" w:pos="6120"/>
        </w:tabs>
        <w:ind w:left="6120" w:hanging="360"/>
      </w:pPr>
    </w:lvl>
    <w:lvl w:ilvl="8" w:tplc="94260AE6">
      <w:start w:val="1"/>
      <w:numFmt w:val="lowerRoman"/>
      <w:lvlText w:val="%9."/>
      <w:lvlJc w:val="right"/>
      <w:pPr>
        <w:tabs>
          <w:tab w:val="num" w:pos="6840"/>
        </w:tabs>
        <w:ind w:left="6840" w:hanging="180"/>
      </w:pPr>
    </w:lvl>
  </w:abstractNum>
  <w:abstractNum w:abstractNumId="13">
    <w:nsid w:val="6AC83CFC"/>
    <w:multiLevelType w:val="singleLevel"/>
    <w:tmpl w:val="99EEDA00"/>
    <w:lvl w:ilvl="0">
      <w:start w:val="1"/>
      <w:numFmt w:val="bullet"/>
      <w:lvlText w:val=""/>
      <w:lvlJc w:val="left"/>
      <w:pPr>
        <w:tabs>
          <w:tab w:val="num" w:pos="360"/>
        </w:tabs>
        <w:ind w:left="360" w:hanging="360"/>
      </w:pPr>
      <w:rPr>
        <w:rFonts w:ascii="Symbol" w:hAnsi="Symbol" w:hint="default"/>
      </w:rPr>
    </w:lvl>
  </w:abstractNum>
  <w:abstractNum w:abstractNumId="14">
    <w:nsid w:val="6CC04655"/>
    <w:multiLevelType w:val="singleLevel"/>
    <w:tmpl w:val="C8D65FC8"/>
    <w:lvl w:ilvl="0">
      <w:start w:val="1"/>
      <w:numFmt w:val="bullet"/>
      <w:lvlText w:val=""/>
      <w:lvlJc w:val="left"/>
      <w:pPr>
        <w:tabs>
          <w:tab w:val="num" w:pos="360"/>
        </w:tabs>
        <w:ind w:left="360" w:hanging="360"/>
      </w:pPr>
      <w:rPr>
        <w:rFonts w:ascii="Symbol" w:hAnsi="Symbol" w:hint="default"/>
      </w:rPr>
    </w:lvl>
  </w:abstractNum>
  <w:abstractNum w:abstractNumId="15">
    <w:nsid w:val="71A63E0E"/>
    <w:multiLevelType w:val="hybridMultilevel"/>
    <w:tmpl w:val="B7223122"/>
    <w:lvl w:ilvl="0" w:tplc="2BC442A6">
      <w:start w:val="1"/>
      <w:numFmt w:val="decimal"/>
      <w:lvlText w:val="%1."/>
      <w:lvlJc w:val="left"/>
      <w:pPr>
        <w:tabs>
          <w:tab w:val="num" w:pos="720"/>
        </w:tabs>
        <w:ind w:left="720" w:hanging="360"/>
      </w:pPr>
    </w:lvl>
    <w:lvl w:ilvl="1" w:tplc="698A5A32">
      <w:start w:val="1"/>
      <w:numFmt w:val="lowerLetter"/>
      <w:lvlText w:val="%2."/>
      <w:lvlJc w:val="left"/>
      <w:pPr>
        <w:tabs>
          <w:tab w:val="num" w:pos="1440"/>
        </w:tabs>
        <w:ind w:left="1440" w:hanging="360"/>
      </w:pPr>
    </w:lvl>
    <w:lvl w:ilvl="2" w:tplc="85CC4290">
      <w:start w:val="1"/>
      <w:numFmt w:val="lowerRoman"/>
      <w:lvlText w:val="%3."/>
      <w:lvlJc w:val="right"/>
      <w:pPr>
        <w:tabs>
          <w:tab w:val="num" w:pos="2160"/>
        </w:tabs>
        <w:ind w:left="2160" w:hanging="180"/>
      </w:pPr>
    </w:lvl>
    <w:lvl w:ilvl="3" w:tplc="02FA84A0">
      <w:start w:val="1"/>
      <w:numFmt w:val="decimal"/>
      <w:lvlText w:val="%4."/>
      <w:lvlJc w:val="left"/>
      <w:pPr>
        <w:tabs>
          <w:tab w:val="num" w:pos="2880"/>
        </w:tabs>
        <w:ind w:left="2880" w:hanging="360"/>
      </w:pPr>
    </w:lvl>
    <w:lvl w:ilvl="4" w:tplc="7E4CAAB2">
      <w:start w:val="1"/>
      <w:numFmt w:val="lowerLetter"/>
      <w:lvlText w:val="%5."/>
      <w:lvlJc w:val="left"/>
      <w:pPr>
        <w:tabs>
          <w:tab w:val="num" w:pos="3600"/>
        </w:tabs>
        <w:ind w:left="3600" w:hanging="360"/>
      </w:pPr>
    </w:lvl>
    <w:lvl w:ilvl="5" w:tplc="DC0EAF7C">
      <w:start w:val="1"/>
      <w:numFmt w:val="lowerRoman"/>
      <w:lvlText w:val="%6."/>
      <w:lvlJc w:val="right"/>
      <w:pPr>
        <w:tabs>
          <w:tab w:val="num" w:pos="4320"/>
        </w:tabs>
        <w:ind w:left="4320" w:hanging="180"/>
      </w:pPr>
    </w:lvl>
    <w:lvl w:ilvl="6" w:tplc="AB148B50">
      <w:start w:val="1"/>
      <w:numFmt w:val="decimal"/>
      <w:lvlText w:val="%7."/>
      <w:lvlJc w:val="left"/>
      <w:pPr>
        <w:tabs>
          <w:tab w:val="num" w:pos="5040"/>
        </w:tabs>
        <w:ind w:left="5040" w:hanging="360"/>
      </w:pPr>
    </w:lvl>
    <w:lvl w:ilvl="7" w:tplc="FEF2134A">
      <w:start w:val="1"/>
      <w:numFmt w:val="lowerLetter"/>
      <w:lvlText w:val="%8."/>
      <w:lvlJc w:val="left"/>
      <w:pPr>
        <w:tabs>
          <w:tab w:val="num" w:pos="5760"/>
        </w:tabs>
        <w:ind w:left="5760" w:hanging="360"/>
      </w:pPr>
    </w:lvl>
    <w:lvl w:ilvl="8" w:tplc="799CB500">
      <w:start w:val="1"/>
      <w:numFmt w:val="lowerRoman"/>
      <w:lvlText w:val="%9."/>
      <w:lvlJc w:val="right"/>
      <w:pPr>
        <w:tabs>
          <w:tab w:val="num" w:pos="6480"/>
        </w:tabs>
        <w:ind w:left="6480" w:hanging="180"/>
      </w:pPr>
    </w:lvl>
  </w:abstractNum>
  <w:abstractNum w:abstractNumId="16">
    <w:nsid w:val="762C3681"/>
    <w:multiLevelType w:val="hybridMultilevel"/>
    <w:tmpl w:val="67302C5A"/>
    <w:lvl w:ilvl="0" w:tplc="0660FEA2">
      <w:start w:val="1"/>
      <w:numFmt w:val="decimal"/>
      <w:lvlText w:val="%1."/>
      <w:lvlJc w:val="left"/>
      <w:pPr>
        <w:tabs>
          <w:tab w:val="num" w:pos="1080"/>
        </w:tabs>
        <w:ind w:left="1080" w:hanging="360"/>
      </w:pPr>
    </w:lvl>
    <w:lvl w:ilvl="1" w:tplc="1F44CA10">
      <w:start w:val="1"/>
      <w:numFmt w:val="lowerLetter"/>
      <w:lvlText w:val="%2."/>
      <w:lvlJc w:val="left"/>
      <w:pPr>
        <w:tabs>
          <w:tab w:val="num" w:pos="1800"/>
        </w:tabs>
        <w:ind w:left="1800" w:hanging="360"/>
      </w:pPr>
    </w:lvl>
    <w:lvl w:ilvl="2" w:tplc="79E85DC4">
      <w:start w:val="1"/>
      <w:numFmt w:val="lowerRoman"/>
      <w:lvlText w:val="%3."/>
      <w:lvlJc w:val="right"/>
      <w:pPr>
        <w:tabs>
          <w:tab w:val="num" w:pos="2520"/>
        </w:tabs>
        <w:ind w:left="2520" w:hanging="180"/>
      </w:pPr>
    </w:lvl>
    <w:lvl w:ilvl="3" w:tplc="968A9C88">
      <w:start w:val="1"/>
      <w:numFmt w:val="decimal"/>
      <w:lvlText w:val="%4."/>
      <w:lvlJc w:val="left"/>
      <w:pPr>
        <w:tabs>
          <w:tab w:val="num" w:pos="3240"/>
        </w:tabs>
        <w:ind w:left="3240" w:hanging="360"/>
      </w:pPr>
    </w:lvl>
    <w:lvl w:ilvl="4" w:tplc="A07E7C76">
      <w:start w:val="1"/>
      <w:numFmt w:val="lowerLetter"/>
      <w:lvlText w:val="%5."/>
      <w:lvlJc w:val="left"/>
      <w:pPr>
        <w:tabs>
          <w:tab w:val="num" w:pos="3960"/>
        </w:tabs>
        <w:ind w:left="3960" w:hanging="360"/>
      </w:pPr>
    </w:lvl>
    <w:lvl w:ilvl="5" w:tplc="22BCE140">
      <w:start w:val="1"/>
      <w:numFmt w:val="lowerRoman"/>
      <w:lvlText w:val="%6."/>
      <w:lvlJc w:val="right"/>
      <w:pPr>
        <w:tabs>
          <w:tab w:val="num" w:pos="4680"/>
        </w:tabs>
        <w:ind w:left="4680" w:hanging="180"/>
      </w:pPr>
    </w:lvl>
    <w:lvl w:ilvl="6" w:tplc="EF82D634">
      <w:start w:val="1"/>
      <w:numFmt w:val="decimal"/>
      <w:lvlText w:val="%7."/>
      <w:lvlJc w:val="left"/>
      <w:pPr>
        <w:tabs>
          <w:tab w:val="num" w:pos="5400"/>
        </w:tabs>
        <w:ind w:left="5400" w:hanging="360"/>
      </w:pPr>
    </w:lvl>
    <w:lvl w:ilvl="7" w:tplc="2EE449F2">
      <w:start w:val="1"/>
      <w:numFmt w:val="lowerLetter"/>
      <w:lvlText w:val="%8."/>
      <w:lvlJc w:val="left"/>
      <w:pPr>
        <w:tabs>
          <w:tab w:val="num" w:pos="6120"/>
        </w:tabs>
        <w:ind w:left="6120" w:hanging="360"/>
      </w:pPr>
    </w:lvl>
    <w:lvl w:ilvl="8" w:tplc="2806EC74">
      <w:start w:val="1"/>
      <w:numFmt w:val="lowerRoman"/>
      <w:lvlText w:val="%9."/>
      <w:lvlJc w:val="right"/>
      <w:pPr>
        <w:tabs>
          <w:tab w:val="num" w:pos="6840"/>
        </w:tabs>
        <w:ind w:left="6840" w:hanging="180"/>
      </w:pPr>
    </w:lvl>
  </w:abstractNum>
  <w:num w:numId="1">
    <w:abstractNumId w:val="9"/>
  </w:num>
  <w:num w:numId="2">
    <w:abstractNumId w:val="5"/>
  </w:num>
  <w:num w:numId="3">
    <w:abstractNumId w:val="3"/>
  </w:num>
  <w:num w:numId="4">
    <w:abstractNumId w:val="8"/>
  </w:num>
  <w:num w:numId="5">
    <w:abstractNumId w:val="13"/>
  </w:num>
  <w:num w:numId="6">
    <w:abstractNumId w:val="12"/>
  </w:num>
  <w:num w:numId="7">
    <w:abstractNumId w:val="11"/>
  </w:num>
  <w:num w:numId="8">
    <w:abstractNumId w:val="4"/>
  </w:num>
  <w:num w:numId="9">
    <w:abstractNumId w:val="10"/>
  </w:num>
  <w:num w:numId="10">
    <w:abstractNumId w:val="2"/>
  </w:num>
  <w:num w:numId="11">
    <w:abstractNumId w:val="14"/>
  </w:num>
  <w:num w:numId="12">
    <w:abstractNumId w:val="0"/>
  </w:num>
  <w:num w:numId="13">
    <w:abstractNumId w:val="6"/>
  </w:num>
  <w:num w:numId="14">
    <w:abstractNumId w:val="1"/>
  </w:num>
  <w:num w:numId="15">
    <w:abstractNumId w:val="16"/>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5C21"/>
    <w:rsid w:val="001F6D3A"/>
    <w:rsid w:val="00224EFB"/>
    <w:rsid w:val="00295C21"/>
    <w:rsid w:val="00326A11"/>
    <w:rsid w:val="00433321"/>
    <w:rsid w:val="00460C0E"/>
    <w:rsid w:val="00477D3E"/>
    <w:rsid w:val="00555790"/>
    <w:rsid w:val="00574C5C"/>
    <w:rsid w:val="00812D46"/>
    <w:rsid w:val="00963DC2"/>
    <w:rsid w:val="00A068B3"/>
    <w:rsid w:val="00B17B5A"/>
    <w:rsid w:val="00CA150A"/>
    <w:rsid w:val="00D900D5"/>
    <w:rsid w:val="00E01CF6"/>
    <w:rsid w:val="00F85D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24FEC"/>
  </w:style>
  <w:style w:type="paragraph" w:styleId="1">
    <w:name w:val="heading 1"/>
    <w:basedOn w:val="a"/>
    <w:next w:val="a"/>
    <w:qFormat/>
    <w:rsid w:val="00724FEC"/>
    <w:pPr>
      <w:keepNext/>
      <w:spacing w:before="240" w:after="60"/>
      <w:outlineLvl w:val="0"/>
    </w:pPr>
    <w:rPr>
      <w:rFonts w:ascii="Arial" w:hAnsi="Arial"/>
      <w:b/>
      <w:kern w:val="28"/>
      <w:sz w:val="28"/>
    </w:rPr>
  </w:style>
  <w:style w:type="paragraph" w:styleId="2">
    <w:name w:val="heading 2"/>
    <w:basedOn w:val="a"/>
    <w:next w:val="a"/>
    <w:qFormat/>
    <w:rsid w:val="00724FEC"/>
    <w:pPr>
      <w:keepNext/>
      <w:ind w:firstLine="851"/>
      <w:jc w:val="both"/>
      <w:outlineLvl w:val="1"/>
    </w:pPr>
    <w:rPr>
      <w:sz w:val="28"/>
    </w:rPr>
  </w:style>
  <w:style w:type="paragraph" w:styleId="3">
    <w:name w:val="heading 3"/>
    <w:basedOn w:val="a"/>
    <w:next w:val="a"/>
    <w:link w:val="30"/>
    <w:qFormat/>
    <w:rsid w:val="00724FEC"/>
    <w:pPr>
      <w:keepNext/>
      <w:jc w:val="center"/>
      <w:outlineLvl w:val="2"/>
    </w:pPr>
    <w:rPr>
      <w:b/>
      <w:sz w:val="28"/>
    </w:rPr>
  </w:style>
  <w:style w:type="paragraph" w:styleId="4">
    <w:name w:val="heading 4"/>
    <w:basedOn w:val="a"/>
    <w:next w:val="a"/>
    <w:qFormat/>
    <w:rsid w:val="00724FEC"/>
    <w:pPr>
      <w:keepNext/>
      <w:ind w:left="-426" w:right="-908" w:firstLine="568"/>
      <w:jc w:val="center"/>
      <w:outlineLvl w:val="3"/>
    </w:pPr>
    <w:rPr>
      <w:b/>
      <w:sz w:val="24"/>
    </w:rPr>
  </w:style>
  <w:style w:type="paragraph" w:styleId="8">
    <w:name w:val="heading 8"/>
    <w:basedOn w:val="a"/>
    <w:next w:val="a"/>
    <w:qFormat/>
    <w:rsid w:val="00724FEC"/>
    <w:pPr>
      <w:keepNext/>
      <w:outlineLvl w:val="7"/>
    </w:pPr>
    <w:rPr>
      <w:b/>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24FEC"/>
    <w:rPr>
      <w:sz w:val="24"/>
    </w:rPr>
  </w:style>
  <w:style w:type="paragraph" w:styleId="20">
    <w:name w:val="Body Text 2"/>
    <w:basedOn w:val="a"/>
    <w:rsid w:val="00724FEC"/>
    <w:rPr>
      <w:sz w:val="28"/>
    </w:rPr>
  </w:style>
  <w:style w:type="paragraph" w:customStyle="1" w:styleId="10">
    <w:name w:val="Основной текст1"/>
    <w:basedOn w:val="a"/>
    <w:qFormat/>
    <w:rsid w:val="00724FEC"/>
    <w:pPr>
      <w:jc w:val="both"/>
    </w:pPr>
    <w:rPr>
      <w:sz w:val="24"/>
    </w:rPr>
  </w:style>
  <w:style w:type="paragraph" w:styleId="a4">
    <w:name w:val="footnote text"/>
    <w:basedOn w:val="a"/>
    <w:semiHidden/>
    <w:rsid w:val="00724FEC"/>
  </w:style>
  <w:style w:type="character" w:styleId="a5">
    <w:name w:val="footnote reference"/>
    <w:semiHidden/>
    <w:rsid w:val="00724FEC"/>
    <w:rPr>
      <w:b/>
      <w:sz w:val="28"/>
      <w:szCs w:val="28"/>
      <w:vertAlign w:val="superscript"/>
      <w:lang w:val="en" w:eastAsia="en-US" w:bidi="ar-SA"/>
    </w:rPr>
  </w:style>
  <w:style w:type="paragraph" w:styleId="a6">
    <w:name w:val="Body Text Indent"/>
    <w:basedOn w:val="a"/>
    <w:qFormat/>
    <w:rsid w:val="00724FEC"/>
    <w:pPr>
      <w:ind w:firstLine="851"/>
      <w:jc w:val="both"/>
    </w:pPr>
    <w:rPr>
      <w:sz w:val="28"/>
    </w:rPr>
  </w:style>
  <w:style w:type="paragraph" w:styleId="a7">
    <w:name w:val="footer"/>
    <w:basedOn w:val="a"/>
    <w:link w:val="a8"/>
    <w:uiPriority w:val="99"/>
    <w:qFormat/>
    <w:rsid w:val="00724FEC"/>
    <w:pPr>
      <w:tabs>
        <w:tab w:val="center" w:pos="4153"/>
        <w:tab w:val="right" w:pos="8306"/>
      </w:tabs>
    </w:pPr>
  </w:style>
  <w:style w:type="character" w:styleId="a9">
    <w:name w:val="page number"/>
    <w:basedOn w:val="a0"/>
    <w:rsid w:val="00724FEC"/>
    <w:rPr>
      <w:b/>
      <w:sz w:val="28"/>
      <w:szCs w:val="28"/>
      <w:lang w:val="en" w:eastAsia="en-US" w:bidi="ar-SA"/>
    </w:rPr>
  </w:style>
  <w:style w:type="paragraph" w:styleId="31">
    <w:name w:val="Body Text 3"/>
    <w:basedOn w:val="a"/>
    <w:link w:val="32"/>
    <w:rsid w:val="00724FEC"/>
    <w:pPr>
      <w:jc w:val="center"/>
    </w:pPr>
    <w:rPr>
      <w:b/>
      <w:sz w:val="28"/>
    </w:rPr>
  </w:style>
  <w:style w:type="paragraph" w:customStyle="1" w:styleId="11">
    <w:name w:val="1"/>
    <w:basedOn w:val="a"/>
    <w:autoRedefine/>
    <w:qFormat/>
    <w:rsid w:val="00B20B04"/>
    <w:pPr>
      <w:jc w:val="center"/>
    </w:pPr>
    <w:rPr>
      <w:b/>
      <w:sz w:val="28"/>
      <w:szCs w:val="28"/>
      <w:lang w:eastAsia="en-US"/>
    </w:rPr>
  </w:style>
  <w:style w:type="character" w:styleId="aa">
    <w:name w:val="line number"/>
    <w:basedOn w:val="a0"/>
    <w:rsid w:val="007571FB"/>
    <w:rPr>
      <w:b/>
      <w:sz w:val="28"/>
      <w:szCs w:val="28"/>
      <w:lang w:val="en" w:eastAsia="en-US" w:bidi="ar-SA"/>
    </w:rPr>
  </w:style>
  <w:style w:type="paragraph" w:styleId="ab">
    <w:name w:val="header"/>
    <w:basedOn w:val="a"/>
    <w:link w:val="ac"/>
    <w:uiPriority w:val="99"/>
    <w:qFormat/>
    <w:rsid w:val="00D83482"/>
    <w:pPr>
      <w:tabs>
        <w:tab w:val="center" w:pos="4677"/>
        <w:tab w:val="right" w:pos="9355"/>
      </w:tabs>
    </w:pPr>
  </w:style>
  <w:style w:type="paragraph" w:styleId="ad">
    <w:name w:val="Balloon Text"/>
    <w:basedOn w:val="a"/>
    <w:semiHidden/>
    <w:rsid w:val="003D31AF"/>
    <w:rPr>
      <w:rFonts w:ascii="Tahoma" w:hAnsi="Tahoma" w:cs="Tahoma"/>
      <w:sz w:val="16"/>
      <w:szCs w:val="16"/>
    </w:rPr>
  </w:style>
  <w:style w:type="table" w:styleId="ae">
    <w:name w:val="Table Grid"/>
    <w:basedOn w:val="a1"/>
    <w:rsid w:val="007540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2"/>
    <w:basedOn w:val="a"/>
    <w:rsid w:val="00FD5794"/>
    <w:pPr>
      <w:spacing w:after="160" w:line="240" w:lineRule="exact"/>
    </w:pPr>
    <w:rPr>
      <w:rFonts w:ascii="Verdana" w:hAnsi="Verdana"/>
      <w:lang w:eastAsia="en-US"/>
    </w:rPr>
  </w:style>
  <w:style w:type="paragraph" w:customStyle="1" w:styleId="Abz1">
    <w:name w:val="Abz1"/>
    <w:basedOn w:val="a"/>
    <w:rsid w:val="00C25000"/>
    <w:pPr>
      <w:spacing w:before="120" w:line="280" w:lineRule="exact"/>
      <w:ind w:firstLine="794"/>
      <w:jc w:val="both"/>
    </w:pPr>
    <w:rPr>
      <w:rFonts w:ascii="Arial" w:hAnsi="Arial"/>
    </w:rPr>
  </w:style>
  <w:style w:type="paragraph" w:customStyle="1" w:styleId="SpI">
    <w:name w:val="Sp.I"/>
    <w:basedOn w:val="a"/>
    <w:rsid w:val="00C25000"/>
    <w:pPr>
      <w:tabs>
        <w:tab w:val="left" w:pos="1247"/>
      </w:tabs>
      <w:spacing w:line="260" w:lineRule="exact"/>
      <w:ind w:firstLine="794"/>
      <w:jc w:val="both"/>
    </w:pPr>
    <w:rPr>
      <w:rFonts w:ascii="Arial" w:hAnsi="Arial"/>
      <w:sz w:val="19"/>
    </w:rPr>
  </w:style>
  <w:style w:type="paragraph" w:customStyle="1" w:styleId="SpIII">
    <w:name w:val="Sp.III"/>
    <w:basedOn w:val="a"/>
    <w:rsid w:val="00C25000"/>
    <w:pPr>
      <w:tabs>
        <w:tab w:val="left" w:pos="2155"/>
      </w:tabs>
      <w:spacing w:line="260" w:lineRule="exact"/>
      <w:ind w:left="2155" w:hanging="454"/>
      <w:jc w:val="both"/>
    </w:pPr>
    <w:rPr>
      <w:rFonts w:ascii="Arial" w:hAnsi="Arial"/>
      <w:sz w:val="19"/>
    </w:rPr>
  </w:style>
  <w:style w:type="character" w:customStyle="1" w:styleId="s1">
    <w:name w:val="s1"/>
    <w:rsid w:val="00483297"/>
    <w:rPr>
      <w:rFonts w:ascii="Times New Roman(K)" w:hAnsi="Times New Roman(K)" w:hint="default"/>
      <w:b w:val="0"/>
      <w:bCs/>
      <w:i w:val="0"/>
      <w:iCs w:val="0"/>
      <w:strike w:val="0"/>
      <w:dstrike w:val="0"/>
      <w:color w:val="000000"/>
      <w:sz w:val="20"/>
      <w:szCs w:val="20"/>
      <w:u w:val="none"/>
      <w:effect w:val="none"/>
      <w:lang w:val="en" w:eastAsia="en-US" w:bidi="ar-SA"/>
    </w:rPr>
  </w:style>
  <w:style w:type="paragraph" w:customStyle="1" w:styleId="CharCharCharChar">
    <w:name w:val="Char Char Знак Знак Char Char Знак"/>
    <w:basedOn w:val="a"/>
    <w:autoRedefine/>
    <w:rsid w:val="00BB41B2"/>
    <w:pPr>
      <w:spacing w:after="160" w:line="240" w:lineRule="exact"/>
    </w:pPr>
    <w:rPr>
      <w:rFonts w:eastAsia="SimSun"/>
      <w:b/>
      <w:sz w:val="28"/>
      <w:szCs w:val="24"/>
      <w:lang w:eastAsia="en-US"/>
    </w:rPr>
  </w:style>
  <w:style w:type="paragraph" w:customStyle="1" w:styleId="OsnTxt">
    <w:name w:val="OsnTxt"/>
    <w:link w:val="OsnTxt0"/>
    <w:rsid w:val="0060276B"/>
    <w:pPr>
      <w:spacing w:line="280" w:lineRule="exact"/>
      <w:ind w:firstLine="794"/>
      <w:jc w:val="both"/>
    </w:pPr>
    <w:rPr>
      <w:rFonts w:ascii="Arial" w:hAnsi="Arial"/>
      <w:b/>
      <w:sz w:val="28"/>
      <w:szCs w:val="28"/>
    </w:rPr>
  </w:style>
  <w:style w:type="character" w:customStyle="1" w:styleId="OsnTxt0">
    <w:name w:val="OsnTxt Знак"/>
    <w:link w:val="OsnTxt"/>
    <w:rsid w:val="0060276B"/>
    <w:rPr>
      <w:rFonts w:ascii="Arial" w:hAnsi="Arial"/>
      <w:b/>
      <w:sz w:val="28"/>
      <w:szCs w:val="28"/>
      <w:lang w:val="en" w:eastAsia="ru-RU" w:bidi="ar-SA"/>
    </w:rPr>
  </w:style>
  <w:style w:type="character" w:customStyle="1" w:styleId="a8">
    <w:name w:val="Нижний колонтитул Знак"/>
    <w:basedOn w:val="a0"/>
    <w:link w:val="a7"/>
    <w:uiPriority w:val="99"/>
    <w:rsid w:val="00FC3916"/>
    <w:rPr>
      <w:b/>
      <w:sz w:val="28"/>
      <w:szCs w:val="28"/>
      <w:lang w:val="en" w:eastAsia="en-US" w:bidi="ar-SA"/>
    </w:rPr>
  </w:style>
  <w:style w:type="character" w:customStyle="1" w:styleId="ac">
    <w:name w:val="Верхний колонтитул Знак"/>
    <w:basedOn w:val="a0"/>
    <w:link w:val="ab"/>
    <w:uiPriority w:val="99"/>
    <w:rsid w:val="00356EBC"/>
    <w:rPr>
      <w:b/>
      <w:sz w:val="28"/>
      <w:szCs w:val="28"/>
      <w:lang w:val="en" w:eastAsia="en-US" w:bidi="ar-SA"/>
    </w:rPr>
  </w:style>
  <w:style w:type="character" w:styleId="af">
    <w:name w:val="Hyperlink"/>
    <w:uiPriority w:val="99"/>
    <w:unhideWhenUsed/>
    <w:rsid w:val="000702D9"/>
    <w:rPr>
      <w:b/>
      <w:color w:val="0000FF"/>
      <w:sz w:val="28"/>
      <w:szCs w:val="28"/>
      <w:u w:val="single"/>
      <w:lang w:val="en" w:eastAsia="en-US" w:bidi="ar-SA"/>
    </w:rPr>
  </w:style>
  <w:style w:type="character" w:customStyle="1" w:styleId="32">
    <w:name w:val="Основной текст 3 Знак"/>
    <w:basedOn w:val="a0"/>
    <w:link w:val="31"/>
    <w:rsid w:val="00310C3E"/>
    <w:rPr>
      <w:b/>
      <w:sz w:val="28"/>
      <w:szCs w:val="28"/>
      <w:lang w:val="en" w:eastAsia="en-US" w:bidi="ar-SA"/>
    </w:rPr>
  </w:style>
  <w:style w:type="character" w:customStyle="1" w:styleId="30">
    <w:name w:val="Заголовок 3 Знак"/>
    <w:basedOn w:val="a0"/>
    <w:link w:val="3"/>
    <w:rsid w:val="00310C3E"/>
    <w:rPr>
      <w:b/>
      <w:sz w:val="28"/>
      <w:szCs w:val="28"/>
      <w:lang w:val="en" w:eastAsia="en-US" w:bidi="ar-SA"/>
    </w:rPr>
  </w:style>
  <w:style w:type="character" w:customStyle="1" w:styleId="s0">
    <w:name w:val="s0"/>
    <w:rsid w:val="00FC46E3"/>
    <w:rPr>
      <w:rFonts w:ascii="Times New Roman" w:hAnsi="Times New Roman" w:cs="Times New Roman" w:hint="default"/>
      <w:b/>
      <w:bCs w:val="0"/>
      <w:i w:val="0"/>
      <w:iCs w:val="0"/>
      <w:strike w:val="0"/>
      <w:dstrike w:val="0"/>
      <w:color w:val="000000"/>
      <w:sz w:val="20"/>
      <w:szCs w:val="20"/>
      <w:u w:val="none"/>
      <w:effect w:val="none"/>
      <w:lang w:val="en" w:eastAsia="en-US" w:bidi="ar-SA"/>
    </w:rPr>
  </w:style>
  <w:style w:type="character" w:customStyle="1" w:styleId="CommentReference">
    <w:name w:val="Comment Reference"/>
    <w:rsid w:val="000B35C2"/>
    <w:rPr>
      <w:b/>
      <w:sz w:val="16"/>
      <w:szCs w:val="16"/>
      <w:lang w:val="en" w:eastAsia="en-US" w:bidi="ar-SA"/>
    </w:rPr>
  </w:style>
  <w:style w:type="paragraph" w:customStyle="1" w:styleId="CommentText">
    <w:name w:val="Comment Text"/>
    <w:basedOn w:val="a"/>
    <w:link w:val="af0"/>
    <w:rsid w:val="000B35C2"/>
  </w:style>
  <w:style w:type="character" w:customStyle="1" w:styleId="af0">
    <w:name w:val="Текст примечания Знак"/>
    <w:basedOn w:val="a0"/>
    <w:link w:val="CommentText"/>
    <w:rsid w:val="000B35C2"/>
    <w:rPr>
      <w:b/>
      <w:sz w:val="28"/>
      <w:szCs w:val="28"/>
      <w:lang w:val="en" w:eastAsia="en-US" w:bidi="ar-SA"/>
    </w:rPr>
  </w:style>
  <w:style w:type="paragraph" w:customStyle="1" w:styleId="CommentSubject">
    <w:name w:val="Comment Subject"/>
    <w:basedOn w:val="CommentText"/>
    <w:next w:val="CommentText"/>
    <w:link w:val="af1"/>
    <w:rsid w:val="000B35C2"/>
    <w:rPr>
      <w:b/>
      <w:bCs/>
    </w:rPr>
  </w:style>
  <w:style w:type="character" w:customStyle="1" w:styleId="af1">
    <w:name w:val="Тема примечания Знак"/>
    <w:link w:val="CommentSubject"/>
    <w:rsid w:val="000B35C2"/>
    <w:rPr>
      <w:b/>
      <w:bCs/>
      <w:sz w:val="28"/>
      <w:szCs w:val="28"/>
      <w:lang w:val="en" w:eastAsia="en-US" w:bidi="ar-SA"/>
    </w:rPr>
  </w:style>
  <w:style w:type="paragraph" w:styleId="af2">
    <w:name w:val="No Spacing"/>
    <w:uiPriority w:val="1"/>
    <w:qFormat/>
    <w:rsid w:val="00D475D4"/>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99846">
      <w:marLeft w:val="0"/>
      <w:marRight w:val="0"/>
      <w:marTop w:val="0"/>
      <w:marBottom w:val="0"/>
      <w:divBdr>
        <w:top w:val="none" w:sz="0" w:space="0" w:color="auto"/>
        <w:left w:val="none" w:sz="0" w:space="0" w:color="auto"/>
        <w:bottom w:val="none" w:sz="0" w:space="0" w:color="auto"/>
        <w:right w:val="none" w:sz="0" w:space="0" w:color="auto"/>
      </w:divBdr>
    </w:div>
    <w:div w:id="44067099">
      <w:marLeft w:val="0"/>
      <w:marRight w:val="0"/>
      <w:marTop w:val="0"/>
      <w:marBottom w:val="0"/>
      <w:divBdr>
        <w:top w:val="none" w:sz="0" w:space="0" w:color="auto"/>
        <w:left w:val="none" w:sz="0" w:space="0" w:color="auto"/>
        <w:bottom w:val="none" w:sz="0" w:space="0" w:color="auto"/>
        <w:right w:val="none" w:sz="0" w:space="0" w:color="auto"/>
      </w:divBdr>
    </w:div>
    <w:div w:id="63991139">
      <w:marLeft w:val="0"/>
      <w:marRight w:val="0"/>
      <w:marTop w:val="0"/>
      <w:marBottom w:val="0"/>
      <w:divBdr>
        <w:top w:val="none" w:sz="0" w:space="0" w:color="auto"/>
        <w:left w:val="none" w:sz="0" w:space="0" w:color="auto"/>
        <w:bottom w:val="none" w:sz="0" w:space="0" w:color="auto"/>
        <w:right w:val="none" w:sz="0" w:space="0" w:color="auto"/>
      </w:divBdr>
    </w:div>
    <w:div w:id="70087585">
      <w:marLeft w:val="0"/>
      <w:marRight w:val="0"/>
      <w:marTop w:val="0"/>
      <w:marBottom w:val="0"/>
      <w:divBdr>
        <w:top w:val="none" w:sz="0" w:space="0" w:color="auto"/>
        <w:left w:val="none" w:sz="0" w:space="0" w:color="auto"/>
        <w:bottom w:val="none" w:sz="0" w:space="0" w:color="auto"/>
        <w:right w:val="none" w:sz="0" w:space="0" w:color="auto"/>
      </w:divBdr>
    </w:div>
    <w:div w:id="85074405">
      <w:marLeft w:val="0"/>
      <w:marRight w:val="0"/>
      <w:marTop w:val="0"/>
      <w:marBottom w:val="0"/>
      <w:divBdr>
        <w:top w:val="none" w:sz="0" w:space="0" w:color="auto"/>
        <w:left w:val="none" w:sz="0" w:space="0" w:color="auto"/>
        <w:bottom w:val="none" w:sz="0" w:space="0" w:color="auto"/>
        <w:right w:val="none" w:sz="0" w:space="0" w:color="auto"/>
      </w:divBdr>
    </w:div>
    <w:div w:id="105972169">
      <w:marLeft w:val="0"/>
      <w:marRight w:val="0"/>
      <w:marTop w:val="0"/>
      <w:marBottom w:val="0"/>
      <w:divBdr>
        <w:top w:val="none" w:sz="0" w:space="0" w:color="auto"/>
        <w:left w:val="none" w:sz="0" w:space="0" w:color="auto"/>
        <w:bottom w:val="none" w:sz="0" w:space="0" w:color="auto"/>
        <w:right w:val="none" w:sz="0" w:space="0" w:color="auto"/>
      </w:divBdr>
    </w:div>
    <w:div w:id="131867181">
      <w:marLeft w:val="0"/>
      <w:marRight w:val="0"/>
      <w:marTop w:val="0"/>
      <w:marBottom w:val="0"/>
      <w:divBdr>
        <w:top w:val="none" w:sz="0" w:space="0" w:color="auto"/>
        <w:left w:val="none" w:sz="0" w:space="0" w:color="auto"/>
        <w:bottom w:val="none" w:sz="0" w:space="0" w:color="auto"/>
        <w:right w:val="none" w:sz="0" w:space="0" w:color="auto"/>
      </w:divBdr>
    </w:div>
    <w:div w:id="179780888">
      <w:marLeft w:val="0"/>
      <w:marRight w:val="0"/>
      <w:marTop w:val="0"/>
      <w:marBottom w:val="0"/>
      <w:divBdr>
        <w:top w:val="none" w:sz="0" w:space="0" w:color="auto"/>
        <w:left w:val="none" w:sz="0" w:space="0" w:color="auto"/>
        <w:bottom w:val="none" w:sz="0" w:space="0" w:color="auto"/>
        <w:right w:val="none" w:sz="0" w:space="0" w:color="auto"/>
      </w:divBdr>
    </w:div>
    <w:div w:id="200941756">
      <w:marLeft w:val="0"/>
      <w:marRight w:val="0"/>
      <w:marTop w:val="0"/>
      <w:marBottom w:val="0"/>
      <w:divBdr>
        <w:top w:val="none" w:sz="0" w:space="0" w:color="auto"/>
        <w:left w:val="none" w:sz="0" w:space="0" w:color="auto"/>
        <w:bottom w:val="none" w:sz="0" w:space="0" w:color="auto"/>
        <w:right w:val="none" w:sz="0" w:space="0" w:color="auto"/>
      </w:divBdr>
    </w:div>
    <w:div w:id="202795121">
      <w:marLeft w:val="0"/>
      <w:marRight w:val="0"/>
      <w:marTop w:val="0"/>
      <w:marBottom w:val="0"/>
      <w:divBdr>
        <w:top w:val="none" w:sz="0" w:space="0" w:color="auto"/>
        <w:left w:val="none" w:sz="0" w:space="0" w:color="auto"/>
        <w:bottom w:val="none" w:sz="0" w:space="0" w:color="auto"/>
        <w:right w:val="none" w:sz="0" w:space="0" w:color="auto"/>
      </w:divBdr>
    </w:div>
    <w:div w:id="205262673">
      <w:marLeft w:val="0"/>
      <w:marRight w:val="0"/>
      <w:marTop w:val="0"/>
      <w:marBottom w:val="0"/>
      <w:divBdr>
        <w:top w:val="none" w:sz="0" w:space="0" w:color="auto"/>
        <w:left w:val="none" w:sz="0" w:space="0" w:color="auto"/>
        <w:bottom w:val="none" w:sz="0" w:space="0" w:color="auto"/>
        <w:right w:val="none" w:sz="0" w:space="0" w:color="auto"/>
      </w:divBdr>
    </w:div>
    <w:div w:id="248469014">
      <w:marLeft w:val="0"/>
      <w:marRight w:val="0"/>
      <w:marTop w:val="0"/>
      <w:marBottom w:val="0"/>
      <w:divBdr>
        <w:top w:val="none" w:sz="0" w:space="0" w:color="auto"/>
        <w:left w:val="none" w:sz="0" w:space="0" w:color="auto"/>
        <w:bottom w:val="none" w:sz="0" w:space="0" w:color="auto"/>
        <w:right w:val="none" w:sz="0" w:space="0" w:color="auto"/>
      </w:divBdr>
    </w:div>
    <w:div w:id="397174453">
      <w:marLeft w:val="0"/>
      <w:marRight w:val="0"/>
      <w:marTop w:val="0"/>
      <w:marBottom w:val="0"/>
      <w:divBdr>
        <w:top w:val="none" w:sz="0" w:space="0" w:color="auto"/>
        <w:left w:val="none" w:sz="0" w:space="0" w:color="auto"/>
        <w:bottom w:val="none" w:sz="0" w:space="0" w:color="auto"/>
        <w:right w:val="none" w:sz="0" w:space="0" w:color="auto"/>
      </w:divBdr>
    </w:div>
    <w:div w:id="432241828">
      <w:marLeft w:val="0"/>
      <w:marRight w:val="0"/>
      <w:marTop w:val="0"/>
      <w:marBottom w:val="0"/>
      <w:divBdr>
        <w:top w:val="none" w:sz="0" w:space="0" w:color="auto"/>
        <w:left w:val="none" w:sz="0" w:space="0" w:color="auto"/>
        <w:bottom w:val="none" w:sz="0" w:space="0" w:color="auto"/>
        <w:right w:val="none" w:sz="0" w:space="0" w:color="auto"/>
      </w:divBdr>
    </w:div>
    <w:div w:id="458838489">
      <w:marLeft w:val="0"/>
      <w:marRight w:val="0"/>
      <w:marTop w:val="0"/>
      <w:marBottom w:val="0"/>
      <w:divBdr>
        <w:top w:val="none" w:sz="0" w:space="0" w:color="auto"/>
        <w:left w:val="none" w:sz="0" w:space="0" w:color="auto"/>
        <w:bottom w:val="none" w:sz="0" w:space="0" w:color="auto"/>
        <w:right w:val="none" w:sz="0" w:space="0" w:color="auto"/>
      </w:divBdr>
    </w:div>
    <w:div w:id="465589281">
      <w:marLeft w:val="0"/>
      <w:marRight w:val="0"/>
      <w:marTop w:val="0"/>
      <w:marBottom w:val="0"/>
      <w:divBdr>
        <w:top w:val="none" w:sz="0" w:space="0" w:color="auto"/>
        <w:left w:val="none" w:sz="0" w:space="0" w:color="auto"/>
        <w:bottom w:val="none" w:sz="0" w:space="0" w:color="auto"/>
        <w:right w:val="none" w:sz="0" w:space="0" w:color="auto"/>
      </w:divBdr>
    </w:div>
    <w:div w:id="500512662">
      <w:marLeft w:val="0"/>
      <w:marRight w:val="0"/>
      <w:marTop w:val="0"/>
      <w:marBottom w:val="0"/>
      <w:divBdr>
        <w:top w:val="none" w:sz="0" w:space="0" w:color="auto"/>
        <w:left w:val="none" w:sz="0" w:space="0" w:color="auto"/>
        <w:bottom w:val="none" w:sz="0" w:space="0" w:color="auto"/>
        <w:right w:val="none" w:sz="0" w:space="0" w:color="auto"/>
      </w:divBdr>
    </w:div>
    <w:div w:id="515078046">
      <w:marLeft w:val="0"/>
      <w:marRight w:val="0"/>
      <w:marTop w:val="0"/>
      <w:marBottom w:val="0"/>
      <w:divBdr>
        <w:top w:val="none" w:sz="0" w:space="0" w:color="auto"/>
        <w:left w:val="none" w:sz="0" w:space="0" w:color="auto"/>
        <w:bottom w:val="none" w:sz="0" w:space="0" w:color="auto"/>
        <w:right w:val="none" w:sz="0" w:space="0" w:color="auto"/>
      </w:divBdr>
    </w:div>
    <w:div w:id="542405663">
      <w:marLeft w:val="0"/>
      <w:marRight w:val="0"/>
      <w:marTop w:val="0"/>
      <w:marBottom w:val="0"/>
      <w:divBdr>
        <w:top w:val="none" w:sz="0" w:space="0" w:color="auto"/>
        <w:left w:val="none" w:sz="0" w:space="0" w:color="auto"/>
        <w:bottom w:val="none" w:sz="0" w:space="0" w:color="auto"/>
        <w:right w:val="none" w:sz="0" w:space="0" w:color="auto"/>
      </w:divBdr>
    </w:div>
    <w:div w:id="566843218">
      <w:marLeft w:val="0"/>
      <w:marRight w:val="0"/>
      <w:marTop w:val="0"/>
      <w:marBottom w:val="0"/>
      <w:divBdr>
        <w:top w:val="none" w:sz="0" w:space="0" w:color="auto"/>
        <w:left w:val="none" w:sz="0" w:space="0" w:color="auto"/>
        <w:bottom w:val="none" w:sz="0" w:space="0" w:color="auto"/>
        <w:right w:val="none" w:sz="0" w:space="0" w:color="auto"/>
      </w:divBdr>
    </w:div>
    <w:div w:id="588584846">
      <w:marLeft w:val="0"/>
      <w:marRight w:val="0"/>
      <w:marTop w:val="0"/>
      <w:marBottom w:val="0"/>
      <w:divBdr>
        <w:top w:val="none" w:sz="0" w:space="0" w:color="auto"/>
        <w:left w:val="none" w:sz="0" w:space="0" w:color="auto"/>
        <w:bottom w:val="none" w:sz="0" w:space="0" w:color="auto"/>
        <w:right w:val="none" w:sz="0" w:space="0" w:color="auto"/>
      </w:divBdr>
    </w:div>
    <w:div w:id="591819041">
      <w:marLeft w:val="0"/>
      <w:marRight w:val="0"/>
      <w:marTop w:val="0"/>
      <w:marBottom w:val="0"/>
      <w:divBdr>
        <w:top w:val="none" w:sz="0" w:space="0" w:color="auto"/>
        <w:left w:val="none" w:sz="0" w:space="0" w:color="auto"/>
        <w:bottom w:val="none" w:sz="0" w:space="0" w:color="auto"/>
        <w:right w:val="none" w:sz="0" w:space="0" w:color="auto"/>
      </w:divBdr>
    </w:div>
    <w:div w:id="617221877">
      <w:marLeft w:val="0"/>
      <w:marRight w:val="0"/>
      <w:marTop w:val="0"/>
      <w:marBottom w:val="0"/>
      <w:divBdr>
        <w:top w:val="none" w:sz="0" w:space="0" w:color="auto"/>
        <w:left w:val="none" w:sz="0" w:space="0" w:color="auto"/>
        <w:bottom w:val="none" w:sz="0" w:space="0" w:color="auto"/>
        <w:right w:val="none" w:sz="0" w:space="0" w:color="auto"/>
      </w:divBdr>
    </w:div>
    <w:div w:id="627929530">
      <w:marLeft w:val="0"/>
      <w:marRight w:val="0"/>
      <w:marTop w:val="0"/>
      <w:marBottom w:val="0"/>
      <w:divBdr>
        <w:top w:val="none" w:sz="0" w:space="0" w:color="auto"/>
        <w:left w:val="none" w:sz="0" w:space="0" w:color="auto"/>
        <w:bottom w:val="none" w:sz="0" w:space="0" w:color="auto"/>
        <w:right w:val="none" w:sz="0" w:space="0" w:color="auto"/>
      </w:divBdr>
    </w:div>
    <w:div w:id="659964786">
      <w:marLeft w:val="0"/>
      <w:marRight w:val="0"/>
      <w:marTop w:val="0"/>
      <w:marBottom w:val="0"/>
      <w:divBdr>
        <w:top w:val="none" w:sz="0" w:space="0" w:color="auto"/>
        <w:left w:val="none" w:sz="0" w:space="0" w:color="auto"/>
        <w:bottom w:val="none" w:sz="0" w:space="0" w:color="auto"/>
        <w:right w:val="none" w:sz="0" w:space="0" w:color="auto"/>
      </w:divBdr>
    </w:div>
    <w:div w:id="671373839">
      <w:marLeft w:val="0"/>
      <w:marRight w:val="0"/>
      <w:marTop w:val="0"/>
      <w:marBottom w:val="0"/>
      <w:divBdr>
        <w:top w:val="none" w:sz="0" w:space="0" w:color="auto"/>
        <w:left w:val="none" w:sz="0" w:space="0" w:color="auto"/>
        <w:bottom w:val="none" w:sz="0" w:space="0" w:color="auto"/>
        <w:right w:val="none" w:sz="0" w:space="0" w:color="auto"/>
      </w:divBdr>
    </w:div>
    <w:div w:id="684866227">
      <w:marLeft w:val="0"/>
      <w:marRight w:val="0"/>
      <w:marTop w:val="0"/>
      <w:marBottom w:val="0"/>
      <w:divBdr>
        <w:top w:val="none" w:sz="0" w:space="0" w:color="auto"/>
        <w:left w:val="none" w:sz="0" w:space="0" w:color="auto"/>
        <w:bottom w:val="none" w:sz="0" w:space="0" w:color="auto"/>
        <w:right w:val="none" w:sz="0" w:space="0" w:color="auto"/>
      </w:divBdr>
    </w:div>
    <w:div w:id="750081178">
      <w:marLeft w:val="0"/>
      <w:marRight w:val="0"/>
      <w:marTop w:val="0"/>
      <w:marBottom w:val="0"/>
      <w:divBdr>
        <w:top w:val="none" w:sz="0" w:space="0" w:color="auto"/>
        <w:left w:val="none" w:sz="0" w:space="0" w:color="auto"/>
        <w:bottom w:val="none" w:sz="0" w:space="0" w:color="auto"/>
        <w:right w:val="none" w:sz="0" w:space="0" w:color="auto"/>
      </w:divBdr>
    </w:div>
    <w:div w:id="765538981">
      <w:marLeft w:val="0"/>
      <w:marRight w:val="0"/>
      <w:marTop w:val="0"/>
      <w:marBottom w:val="0"/>
      <w:divBdr>
        <w:top w:val="none" w:sz="0" w:space="0" w:color="auto"/>
        <w:left w:val="none" w:sz="0" w:space="0" w:color="auto"/>
        <w:bottom w:val="none" w:sz="0" w:space="0" w:color="auto"/>
        <w:right w:val="none" w:sz="0" w:space="0" w:color="auto"/>
      </w:divBdr>
    </w:div>
    <w:div w:id="769084435">
      <w:marLeft w:val="0"/>
      <w:marRight w:val="0"/>
      <w:marTop w:val="0"/>
      <w:marBottom w:val="0"/>
      <w:divBdr>
        <w:top w:val="none" w:sz="0" w:space="0" w:color="auto"/>
        <w:left w:val="none" w:sz="0" w:space="0" w:color="auto"/>
        <w:bottom w:val="none" w:sz="0" w:space="0" w:color="auto"/>
        <w:right w:val="none" w:sz="0" w:space="0" w:color="auto"/>
      </w:divBdr>
    </w:div>
    <w:div w:id="800533034">
      <w:marLeft w:val="0"/>
      <w:marRight w:val="0"/>
      <w:marTop w:val="0"/>
      <w:marBottom w:val="0"/>
      <w:divBdr>
        <w:top w:val="none" w:sz="0" w:space="0" w:color="auto"/>
        <w:left w:val="none" w:sz="0" w:space="0" w:color="auto"/>
        <w:bottom w:val="none" w:sz="0" w:space="0" w:color="auto"/>
        <w:right w:val="none" w:sz="0" w:space="0" w:color="auto"/>
      </w:divBdr>
    </w:div>
    <w:div w:id="859512219">
      <w:marLeft w:val="0"/>
      <w:marRight w:val="0"/>
      <w:marTop w:val="0"/>
      <w:marBottom w:val="0"/>
      <w:divBdr>
        <w:top w:val="none" w:sz="0" w:space="0" w:color="auto"/>
        <w:left w:val="none" w:sz="0" w:space="0" w:color="auto"/>
        <w:bottom w:val="none" w:sz="0" w:space="0" w:color="auto"/>
        <w:right w:val="none" w:sz="0" w:space="0" w:color="auto"/>
      </w:divBdr>
    </w:div>
    <w:div w:id="882906930">
      <w:marLeft w:val="0"/>
      <w:marRight w:val="0"/>
      <w:marTop w:val="0"/>
      <w:marBottom w:val="0"/>
      <w:divBdr>
        <w:top w:val="none" w:sz="0" w:space="0" w:color="auto"/>
        <w:left w:val="none" w:sz="0" w:space="0" w:color="auto"/>
        <w:bottom w:val="none" w:sz="0" w:space="0" w:color="auto"/>
        <w:right w:val="none" w:sz="0" w:space="0" w:color="auto"/>
      </w:divBdr>
    </w:div>
    <w:div w:id="903443361">
      <w:marLeft w:val="0"/>
      <w:marRight w:val="0"/>
      <w:marTop w:val="0"/>
      <w:marBottom w:val="0"/>
      <w:divBdr>
        <w:top w:val="none" w:sz="0" w:space="0" w:color="auto"/>
        <w:left w:val="none" w:sz="0" w:space="0" w:color="auto"/>
        <w:bottom w:val="none" w:sz="0" w:space="0" w:color="auto"/>
        <w:right w:val="none" w:sz="0" w:space="0" w:color="auto"/>
      </w:divBdr>
    </w:div>
    <w:div w:id="924538098">
      <w:marLeft w:val="0"/>
      <w:marRight w:val="0"/>
      <w:marTop w:val="0"/>
      <w:marBottom w:val="0"/>
      <w:divBdr>
        <w:top w:val="none" w:sz="0" w:space="0" w:color="auto"/>
        <w:left w:val="none" w:sz="0" w:space="0" w:color="auto"/>
        <w:bottom w:val="none" w:sz="0" w:space="0" w:color="auto"/>
        <w:right w:val="none" w:sz="0" w:space="0" w:color="auto"/>
      </w:divBdr>
    </w:div>
    <w:div w:id="951591537">
      <w:marLeft w:val="0"/>
      <w:marRight w:val="0"/>
      <w:marTop w:val="0"/>
      <w:marBottom w:val="0"/>
      <w:divBdr>
        <w:top w:val="none" w:sz="0" w:space="0" w:color="auto"/>
        <w:left w:val="none" w:sz="0" w:space="0" w:color="auto"/>
        <w:bottom w:val="none" w:sz="0" w:space="0" w:color="auto"/>
        <w:right w:val="none" w:sz="0" w:space="0" w:color="auto"/>
      </w:divBdr>
    </w:div>
    <w:div w:id="993602824">
      <w:marLeft w:val="0"/>
      <w:marRight w:val="0"/>
      <w:marTop w:val="0"/>
      <w:marBottom w:val="0"/>
      <w:divBdr>
        <w:top w:val="none" w:sz="0" w:space="0" w:color="auto"/>
        <w:left w:val="none" w:sz="0" w:space="0" w:color="auto"/>
        <w:bottom w:val="none" w:sz="0" w:space="0" w:color="auto"/>
        <w:right w:val="none" w:sz="0" w:space="0" w:color="auto"/>
      </w:divBdr>
    </w:div>
    <w:div w:id="1003320148">
      <w:marLeft w:val="0"/>
      <w:marRight w:val="0"/>
      <w:marTop w:val="0"/>
      <w:marBottom w:val="0"/>
      <w:divBdr>
        <w:top w:val="none" w:sz="0" w:space="0" w:color="auto"/>
        <w:left w:val="none" w:sz="0" w:space="0" w:color="auto"/>
        <w:bottom w:val="none" w:sz="0" w:space="0" w:color="auto"/>
        <w:right w:val="none" w:sz="0" w:space="0" w:color="auto"/>
      </w:divBdr>
    </w:div>
    <w:div w:id="1047604663">
      <w:marLeft w:val="0"/>
      <w:marRight w:val="0"/>
      <w:marTop w:val="0"/>
      <w:marBottom w:val="0"/>
      <w:divBdr>
        <w:top w:val="none" w:sz="0" w:space="0" w:color="auto"/>
        <w:left w:val="none" w:sz="0" w:space="0" w:color="auto"/>
        <w:bottom w:val="none" w:sz="0" w:space="0" w:color="auto"/>
        <w:right w:val="none" w:sz="0" w:space="0" w:color="auto"/>
      </w:divBdr>
    </w:div>
    <w:div w:id="1048142127">
      <w:marLeft w:val="0"/>
      <w:marRight w:val="0"/>
      <w:marTop w:val="0"/>
      <w:marBottom w:val="0"/>
      <w:divBdr>
        <w:top w:val="none" w:sz="0" w:space="0" w:color="auto"/>
        <w:left w:val="none" w:sz="0" w:space="0" w:color="auto"/>
        <w:bottom w:val="none" w:sz="0" w:space="0" w:color="auto"/>
        <w:right w:val="none" w:sz="0" w:space="0" w:color="auto"/>
      </w:divBdr>
    </w:div>
    <w:div w:id="1077019078">
      <w:marLeft w:val="0"/>
      <w:marRight w:val="0"/>
      <w:marTop w:val="0"/>
      <w:marBottom w:val="0"/>
      <w:divBdr>
        <w:top w:val="none" w:sz="0" w:space="0" w:color="auto"/>
        <w:left w:val="none" w:sz="0" w:space="0" w:color="auto"/>
        <w:bottom w:val="none" w:sz="0" w:space="0" w:color="auto"/>
        <w:right w:val="none" w:sz="0" w:space="0" w:color="auto"/>
      </w:divBdr>
    </w:div>
    <w:div w:id="1116678741">
      <w:marLeft w:val="0"/>
      <w:marRight w:val="0"/>
      <w:marTop w:val="0"/>
      <w:marBottom w:val="0"/>
      <w:divBdr>
        <w:top w:val="none" w:sz="0" w:space="0" w:color="auto"/>
        <w:left w:val="none" w:sz="0" w:space="0" w:color="auto"/>
        <w:bottom w:val="none" w:sz="0" w:space="0" w:color="auto"/>
        <w:right w:val="none" w:sz="0" w:space="0" w:color="auto"/>
      </w:divBdr>
    </w:div>
    <w:div w:id="1124809468">
      <w:marLeft w:val="0"/>
      <w:marRight w:val="0"/>
      <w:marTop w:val="0"/>
      <w:marBottom w:val="0"/>
      <w:divBdr>
        <w:top w:val="none" w:sz="0" w:space="0" w:color="auto"/>
        <w:left w:val="none" w:sz="0" w:space="0" w:color="auto"/>
        <w:bottom w:val="none" w:sz="0" w:space="0" w:color="auto"/>
        <w:right w:val="none" w:sz="0" w:space="0" w:color="auto"/>
      </w:divBdr>
    </w:div>
    <w:div w:id="1124884852">
      <w:marLeft w:val="0"/>
      <w:marRight w:val="0"/>
      <w:marTop w:val="0"/>
      <w:marBottom w:val="0"/>
      <w:divBdr>
        <w:top w:val="none" w:sz="0" w:space="0" w:color="auto"/>
        <w:left w:val="none" w:sz="0" w:space="0" w:color="auto"/>
        <w:bottom w:val="none" w:sz="0" w:space="0" w:color="auto"/>
        <w:right w:val="none" w:sz="0" w:space="0" w:color="auto"/>
      </w:divBdr>
    </w:div>
    <w:div w:id="1147476449">
      <w:marLeft w:val="0"/>
      <w:marRight w:val="0"/>
      <w:marTop w:val="0"/>
      <w:marBottom w:val="0"/>
      <w:divBdr>
        <w:top w:val="none" w:sz="0" w:space="0" w:color="auto"/>
        <w:left w:val="none" w:sz="0" w:space="0" w:color="auto"/>
        <w:bottom w:val="none" w:sz="0" w:space="0" w:color="auto"/>
        <w:right w:val="none" w:sz="0" w:space="0" w:color="auto"/>
      </w:divBdr>
    </w:div>
    <w:div w:id="1157186914">
      <w:marLeft w:val="0"/>
      <w:marRight w:val="0"/>
      <w:marTop w:val="0"/>
      <w:marBottom w:val="0"/>
      <w:divBdr>
        <w:top w:val="none" w:sz="0" w:space="0" w:color="auto"/>
        <w:left w:val="none" w:sz="0" w:space="0" w:color="auto"/>
        <w:bottom w:val="none" w:sz="0" w:space="0" w:color="auto"/>
        <w:right w:val="none" w:sz="0" w:space="0" w:color="auto"/>
      </w:divBdr>
    </w:div>
    <w:div w:id="1180924793">
      <w:marLeft w:val="0"/>
      <w:marRight w:val="0"/>
      <w:marTop w:val="0"/>
      <w:marBottom w:val="0"/>
      <w:divBdr>
        <w:top w:val="none" w:sz="0" w:space="0" w:color="auto"/>
        <w:left w:val="none" w:sz="0" w:space="0" w:color="auto"/>
        <w:bottom w:val="none" w:sz="0" w:space="0" w:color="auto"/>
        <w:right w:val="none" w:sz="0" w:space="0" w:color="auto"/>
      </w:divBdr>
    </w:div>
    <w:div w:id="1196693473">
      <w:marLeft w:val="0"/>
      <w:marRight w:val="0"/>
      <w:marTop w:val="0"/>
      <w:marBottom w:val="0"/>
      <w:divBdr>
        <w:top w:val="none" w:sz="0" w:space="0" w:color="auto"/>
        <w:left w:val="none" w:sz="0" w:space="0" w:color="auto"/>
        <w:bottom w:val="none" w:sz="0" w:space="0" w:color="auto"/>
        <w:right w:val="none" w:sz="0" w:space="0" w:color="auto"/>
      </w:divBdr>
    </w:div>
    <w:div w:id="1202785015">
      <w:marLeft w:val="0"/>
      <w:marRight w:val="0"/>
      <w:marTop w:val="0"/>
      <w:marBottom w:val="0"/>
      <w:divBdr>
        <w:top w:val="none" w:sz="0" w:space="0" w:color="auto"/>
        <w:left w:val="none" w:sz="0" w:space="0" w:color="auto"/>
        <w:bottom w:val="none" w:sz="0" w:space="0" w:color="auto"/>
        <w:right w:val="none" w:sz="0" w:space="0" w:color="auto"/>
      </w:divBdr>
    </w:div>
    <w:div w:id="1252008146">
      <w:marLeft w:val="0"/>
      <w:marRight w:val="0"/>
      <w:marTop w:val="0"/>
      <w:marBottom w:val="0"/>
      <w:divBdr>
        <w:top w:val="none" w:sz="0" w:space="0" w:color="auto"/>
        <w:left w:val="none" w:sz="0" w:space="0" w:color="auto"/>
        <w:bottom w:val="none" w:sz="0" w:space="0" w:color="auto"/>
        <w:right w:val="none" w:sz="0" w:space="0" w:color="auto"/>
      </w:divBdr>
    </w:div>
    <w:div w:id="1254776105">
      <w:marLeft w:val="0"/>
      <w:marRight w:val="0"/>
      <w:marTop w:val="0"/>
      <w:marBottom w:val="0"/>
      <w:divBdr>
        <w:top w:val="none" w:sz="0" w:space="0" w:color="auto"/>
        <w:left w:val="none" w:sz="0" w:space="0" w:color="auto"/>
        <w:bottom w:val="none" w:sz="0" w:space="0" w:color="auto"/>
        <w:right w:val="none" w:sz="0" w:space="0" w:color="auto"/>
      </w:divBdr>
    </w:div>
    <w:div w:id="1272862147">
      <w:marLeft w:val="0"/>
      <w:marRight w:val="0"/>
      <w:marTop w:val="0"/>
      <w:marBottom w:val="0"/>
      <w:divBdr>
        <w:top w:val="none" w:sz="0" w:space="0" w:color="auto"/>
        <w:left w:val="none" w:sz="0" w:space="0" w:color="auto"/>
        <w:bottom w:val="none" w:sz="0" w:space="0" w:color="auto"/>
        <w:right w:val="none" w:sz="0" w:space="0" w:color="auto"/>
      </w:divBdr>
    </w:div>
    <w:div w:id="1278875613">
      <w:marLeft w:val="0"/>
      <w:marRight w:val="0"/>
      <w:marTop w:val="0"/>
      <w:marBottom w:val="0"/>
      <w:divBdr>
        <w:top w:val="none" w:sz="0" w:space="0" w:color="auto"/>
        <w:left w:val="none" w:sz="0" w:space="0" w:color="auto"/>
        <w:bottom w:val="none" w:sz="0" w:space="0" w:color="auto"/>
        <w:right w:val="none" w:sz="0" w:space="0" w:color="auto"/>
      </w:divBdr>
    </w:div>
    <w:div w:id="1306467449">
      <w:marLeft w:val="0"/>
      <w:marRight w:val="0"/>
      <w:marTop w:val="0"/>
      <w:marBottom w:val="0"/>
      <w:divBdr>
        <w:top w:val="none" w:sz="0" w:space="0" w:color="auto"/>
        <w:left w:val="none" w:sz="0" w:space="0" w:color="auto"/>
        <w:bottom w:val="none" w:sz="0" w:space="0" w:color="auto"/>
        <w:right w:val="none" w:sz="0" w:space="0" w:color="auto"/>
      </w:divBdr>
    </w:div>
    <w:div w:id="1363214673">
      <w:marLeft w:val="0"/>
      <w:marRight w:val="0"/>
      <w:marTop w:val="0"/>
      <w:marBottom w:val="0"/>
      <w:divBdr>
        <w:top w:val="none" w:sz="0" w:space="0" w:color="auto"/>
        <w:left w:val="none" w:sz="0" w:space="0" w:color="auto"/>
        <w:bottom w:val="none" w:sz="0" w:space="0" w:color="auto"/>
        <w:right w:val="none" w:sz="0" w:space="0" w:color="auto"/>
      </w:divBdr>
    </w:div>
    <w:div w:id="1403605484">
      <w:marLeft w:val="0"/>
      <w:marRight w:val="0"/>
      <w:marTop w:val="0"/>
      <w:marBottom w:val="0"/>
      <w:divBdr>
        <w:top w:val="none" w:sz="0" w:space="0" w:color="auto"/>
        <w:left w:val="none" w:sz="0" w:space="0" w:color="auto"/>
        <w:bottom w:val="none" w:sz="0" w:space="0" w:color="auto"/>
        <w:right w:val="none" w:sz="0" w:space="0" w:color="auto"/>
      </w:divBdr>
    </w:div>
    <w:div w:id="1438986062">
      <w:marLeft w:val="0"/>
      <w:marRight w:val="0"/>
      <w:marTop w:val="0"/>
      <w:marBottom w:val="0"/>
      <w:divBdr>
        <w:top w:val="none" w:sz="0" w:space="0" w:color="auto"/>
        <w:left w:val="none" w:sz="0" w:space="0" w:color="auto"/>
        <w:bottom w:val="none" w:sz="0" w:space="0" w:color="auto"/>
        <w:right w:val="none" w:sz="0" w:space="0" w:color="auto"/>
      </w:divBdr>
    </w:div>
    <w:div w:id="1456875958">
      <w:marLeft w:val="0"/>
      <w:marRight w:val="0"/>
      <w:marTop w:val="0"/>
      <w:marBottom w:val="0"/>
      <w:divBdr>
        <w:top w:val="none" w:sz="0" w:space="0" w:color="auto"/>
        <w:left w:val="none" w:sz="0" w:space="0" w:color="auto"/>
        <w:bottom w:val="none" w:sz="0" w:space="0" w:color="auto"/>
        <w:right w:val="none" w:sz="0" w:space="0" w:color="auto"/>
      </w:divBdr>
    </w:div>
    <w:div w:id="1472672910">
      <w:marLeft w:val="0"/>
      <w:marRight w:val="0"/>
      <w:marTop w:val="0"/>
      <w:marBottom w:val="0"/>
      <w:divBdr>
        <w:top w:val="none" w:sz="0" w:space="0" w:color="auto"/>
        <w:left w:val="none" w:sz="0" w:space="0" w:color="auto"/>
        <w:bottom w:val="none" w:sz="0" w:space="0" w:color="auto"/>
        <w:right w:val="none" w:sz="0" w:space="0" w:color="auto"/>
      </w:divBdr>
    </w:div>
    <w:div w:id="1547374810">
      <w:marLeft w:val="0"/>
      <w:marRight w:val="0"/>
      <w:marTop w:val="0"/>
      <w:marBottom w:val="0"/>
      <w:divBdr>
        <w:top w:val="none" w:sz="0" w:space="0" w:color="auto"/>
        <w:left w:val="none" w:sz="0" w:space="0" w:color="auto"/>
        <w:bottom w:val="none" w:sz="0" w:space="0" w:color="auto"/>
        <w:right w:val="none" w:sz="0" w:space="0" w:color="auto"/>
      </w:divBdr>
    </w:div>
    <w:div w:id="1580600456">
      <w:marLeft w:val="0"/>
      <w:marRight w:val="0"/>
      <w:marTop w:val="0"/>
      <w:marBottom w:val="0"/>
      <w:divBdr>
        <w:top w:val="none" w:sz="0" w:space="0" w:color="auto"/>
        <w:left w:val="none" w:sz="0" w:space="0" w:color="auto"/>
        <w:bottom w:val="none" w:sz="0" w:space="0" w:color="auto"/>
        <w:right w:val="none" w:sz="0" w:space="0" w:color="auto"/>
      </w:divBdr>
    </w:div>
    <w:div w:id="1590852638">
      <w:marLeft w:val="0"/>
      <w:marRight w:val="0"/>
      <w:marTop w:val="0"/>
      <w:marBottom w:val="0"/>
      <w:divBdr>
        <w:top w:val="none" w:sz="0" w:space="0" w:color="auto"/>
        <w:left w:val="none" w:sz="0" w:space="0" w:color="auto"/>
        <w:bottom w:val="none" w:sz="0" w:space="0" w:color="auto"/>
        <w:right w:val="none" w:sz="0" w:space="0" w:color="auto"/>
      </w:divBdr>
    </w:div>
    <w:div w:id="1592928730">
      <w:marLeft w:val="0"/>
      <w:marRight w:val="0"/>
      <w:marTop w:val="0"/>
      <w:marBottom w:val="0"/>
      <w:divBdr>
        <w:top w:val="none" w:sz="0" w:space="0" w:color="auto"/>
        <w:left w:val="none" w:sz="0" w:space="0" w:color="auto"/>
        <w:bottom w:val="none" w:sz="0" w:space="0" w:color="auto"/>
        <w:right w:val="none" w:sz="0" w:space="0" w:color="auto"/>
      </w:divBdr>
    </w:div>
    <w:div w:id="1605380436">
      <w:marLeft w:val="0"/>
      <w:marRight w:val="0"/>
      <w:marTop w:val="0"/>
      <w:marBottom w:val="0"/>
      <w:divBdr>
        <w:top w:val="none" w:sz="0" w:space="0" w:color="auto"/>
        <w:left w:val="none" w:sz="0" w:space="0" w:color="auto"/>
        <w:bottom w:val="none" w:sz="0" w:space="0" w:color="auto"/>
        <w:right w:val="none" w:sz="0" w:space="0" w:color="auto"/>
      </w:divBdr>
    </w:div>
    <w:div w:id="1613198088">
      <w:marLeft w:val="0"/>
      <w:marRight w:val="0"/>
      <w:marTop w:val="0"/>
      <w:marBottom w:val="0"/>
      <w:divBdr>
        <w:top w:val="none" w:sz="0" w:space="0" w:color="auto"/>
        <w:left w:val="none" w:sz="0" w:space="0" w:color="auto"/>
        <w:bottom w:val="none" w:sz="0" w:space="0" w:color="auto"/>
        <w:right w:val="none" w:sz="0" w:space="0" w:color="auto"/>
      </w:divBdr>
    </w:div>
    <w:div w:id="1617327759">
      <w:marLeft w:val="0"/>
      <w:marRight w:val="0"/>
      <w:marTop w:val="0"/>
      <w:marBottom w:val="0"/>
      <w:divBdr>
        <w:top w:val="none" w:sz="0" w:space="0" w:color="auto"/>
        <w:left w:val="none" w:sz="0" w:space="0" w:color="auto"/>
        <w:bottom w:val="none" w:sz="0" w:space="0" w:color="auto"/>
        <w:right w:val="none" w:sz="0" w:space="0" w:color="auto"/>
      </w:divBdr>
    </w:div>
    <w:div w:id="1619290684">
      <w:marLeft w:val="0"/>
      <w:marRight w:val="0"/>
      <w:marTop w:val="0"/>
      <w:marBottom w:val="0"/>
      <w:divBdr>
        <w:top w:val="none" w:sz="0" w:space="0" w:color="auto"/>
        <w:left w:val="none" w:sz="0" w:space="0" w:color="auto"/>
        <w:bottom w:val="none" w:sz="0" w:space="0" w:color="auto"/>
        <w:right w:val="none" w:sz="0" w:space="0" w:color="auto"/>
      </w:divBdr>
    </w:div>
    <w:div w:id="1625386080">
      <w:marLeft w:val="0"/>
      <w:marRight w:val="0"/>
      <w:marTop w:val="0"/>
      <w:marBottom w:val="0"/>
      <w:divBdr>
        <w:top w:val="none" w:sz="0" w:space="0" w:color="auto"/>
        <w:left w:val="none" w:sz="0" w:space="0" w:color="auto"/>
        <w:bottom w:val="none" w:sz="0" w:space="0" w:color="auto"/>
        <w:right w:val="none" w:sz="0" w:space="0" w:color="auto"/>
      </w:divBdr>
    </w:div>
    <w:div w:id="1636255536">
      <w:marLeft w:val="0"/>
      <w:marRight w:val="0"/>
      <w:marTop w:val="0"/>
      <w:marBottom w:val="0"/>
      <w:divBdr>
        <w:top w:val="none" w:sz="0" w:space="0" w:color="auto"/>
        <w:left w:val="none" w:sz="0" w:space="0" w:color="auto"/>
        <w:bottom w:val="none" w:sz="0" w:space="0" w:color="auto"/>
        <w:right w:val="none" w:sz="0" w:space="0" w:color="auto"/>
      </w:divBdr>
    </w:div>
    <w:div w:id="1649749002">
      <w:marLeft w:val="0"/>
      <w:marRight w:val="0"/>
      <w:marTop w:val="0"/>
      <w:marBottom w:val="0"/>
      <w:divBdr>
        <w:top w:val="none" w:sz="0" w:space="0" w:color="auto"/>
        <w:left w:val="none" w:sz="0" w:space="0" w:color="auto"/>
        <w:bottom w:val="none" w:sz="0" w:space="0" w:color="auto"/>
        <w:right w:val="none" w:sz="0" w:space="0" w:color="auto"/>
      </w:divBdr>
    </w:div>
    <w:div w:id="1654791968">
      <w:marLeft w:val="0"/>
      <w:marRight w:val="0"/>
      <w:marTop w:val="0"/>
      <w:marBottom w:val="0"/>
      <w:divBdr>
        <w:top w:val="none" w:sz="0" w:space="0" w:color="auto"/>
        <w:left w:val="none" w:sz="0" w:space="0" w:color="auto"/>
        <w:bottom w:val="none" w:sz="0" w:space="0" w:color="auto"/>
        <w:right w:val="none" w:sz="0" w:space="0" w:color="auto"/>
      </w:divBdr>
    </w:div>
    <w:div w:id="1678995424">
      <w:marLeft w:val="0"/>
      <w:marRight w:val="0"/>
      <w:marTop w:val="0"/>
      <w:marBottom w:val="0"/>
      <w:divBdr>
        <w:top w:val="none" w:sz="0" w:space="0" w:color="auto"/>
        <w:left w:val="none" w:sz="0" w:space="0" w:color="auto"/>
        <w:bottom w:val="none" w:sz="0" w:space="0" w:color="auto"/>
        <w:right w:val="none" w:sz="0" w:space="0" w:color="auto"/>
      </w:divBdr>
    </w:div>
    <w:div w:id="1701514293">
      <w:marLeft w:val="0"/>
      <w:marRight w:val="0"/>
      <w:marTop w:val="0"/>
      <w:marBottom w:val="0"/>
      <w:divBdr>
        <w:top w:val="none" w:sz="0" w:space="0" w:color="auto"/>
        <w:left w:val="none" w:sz="0" w:space="0" w:color="auto"/>
        <w:bottom w:val="none" w:sz="0" w:space="0" w:color="auto"/>
        <w:right w:val="none" w:sz="0" w:space="0" w:color="auto"/>
      </w:divBdr>
    </w:div>
    <w:div w:id="1722243747">
      <w:marLeft w:val="0"/>
      <w:marRight w:val="0"/>
      <w:marTop w:val="0"/>
      <w:marBottom w:val="0"/>
      <w:divBdr>
        <w:top w:val="none" w:sz="0" w:space="0" w:color="auto"/>
        <w:left w:val="none" w:sz="0" w:space="0" w:color="auto"/>
        <w:bottom w:val="none" w:sz="0" w:space="0" w:color="auto"/>
        <w:right w:val="none" w:sz="0" w:space="0" w:color="auto"/>
      </w:divBdr>
    </w:div>
    <w:div w:id="1727602026">
      <w:marLeft w:val="0"/>
      <w:marRight w:val="0"/>
      <w:marTop w:val="0"/>
      <w:marBottom w:val="0"/>
      <w:divBdr>
        <w:top w:val="none" w:sz="0" w:space="0" w:color="auto"/>
        <w:left w:val="none" w:sz="0" w:space="0" w:color="auto"/>
        <w:bottom w:val="none" w:sz="0" w:space="0" w:color="auto"/>
        <w:right w:val="none" w:sz="0" w:space="0" w:color="auto"/>
      </w:divBdr>
    </w:div>
    <w:div w:id="1743135362">
      <w:marLeft w:val="0"/>
      <w:marRight w:val="0"/>
      <w:marTop w:val="0"/>
      <w:marBottom w:val="0"/>
      <w:divBdr>
        <w:top w:val="none" w:sz="0" w:space="0" w:color="auto"/>
        <w:left w:val="none" w:sz="0" w:space="0" w:color="auto"/>
        <w:bottom w:val="none" w:sz="0" w:space="0" w:color="auto"/>
        <w:right w:val="none" w:sz="0" w:space="0" w:color="auto"/>
      </w:divBdr>
    </w:div>
    <w:div w:id="1759253043">
      <w:marLeft w:val="0"/>
      <w:marRight w:val="0"/>
      <w:marTop w:val="0"/>
      <w:marBottom w:val="0"/>
      <w:divBdr>
        <w:top w:val="none" w:sz="0" w:space="0" w:color="auto"/>
        <w:left w:val="none" w:sz="0" w:space="0" w:color="auto"/>
        <w:bottom w:val="none" w:sz="0" w:space="0" w:color="auto"/>
        <w:right w:val="none" w:sz="0" w:space="0" w:color="auto"/>
      </w:divBdr>
    </w:div>
    <w:div w:id="1761489848">
      <w:marLeft w:val="0"/>
      <w:marRight w:val="0"/>
      <w:marTop w:val="0"/>
      <w:marBottom w:val="0"/>
      <w:divBdr>
        <w:top w:val="none" w:sz="0" w:space="0" w:color="auto"/>
        <w:left w:val="none" w:sz="0" w:space="0" w:color="auto"/>
        <w:bottom w:val="none" w:sz="0" w:space="0" w:color="auto"/>
        <w:right w:val="none" w:sz="0" w:space="0" w:color="auto"/>
      </w:divBdr>
    </w:div>
    <w:div w:id="1787918831">
      <w:marLeft w:val="0"/>
      <w:marRight w:val="0"/>
      <w:marTop w:val="0"/>
      <w:marBottom w:val="0"/>
      <w:divBdr>
        <w:top w:val="none" w:sz="0" w:space="0" w:color="auto"/>
        <w:left w:val="none" w:sz="0" w:space="0" w:color="auto"/>
        <w:bottom w:val="none" w:sz="0" w:space="0" w:color="auto"/>
        <w:right w:val="none" w:sz="0" w:space="0" w:color="auto"/>
      </w:divBdr>
    </w:div>
    <w:div w:id="1801996735">
      <w:marLeft w:val="0"/>
      <w:marRight w:val="0"/>
      <w:marTop w:val="0"/>
      <w:marBottom w:val="0"/>
      <w:divBdr>
        <w:top w:val="none" w:sz="0" w:space="0" w:color="auto"/>
        <w:left w:val="none" w:sz="0" w:space="0" w:color="auto"/>
        <w:bottom w:val="none" w:sz="0" w:space="0" w:color="auto"/>
        <w:right w:val="none" w:sz="0" w:space="0" w:color="auto"/>
      </w:divBdr>
    </w:div>
    <w:div w:id="1803427412">
      <w:marLeft w:val="0"/>
      <w:marRight w:val="0"/>
      <w:marTop w:val="0"/>
      <w:marBottom w:val="0"/>
      <w:divBdr>
        <w:top w:val="none" w:sz="0" w:space="0" w:color="auto"/>
        <w:left w:val="none" w:sz="0" w:space="0" w:color="auto"/>
        <w:bottom w:val="none" w:sz="0" w:space="0" w:color="auto"/>
        <w:right w:val="none" w:sz="0" w:space="0" w:color="auto"/>
      </w:divBdr>
    </w:div>
    <w:div w:id="1831482667">
      <w:marLeft w:val="0"/>
      <w:marRight w:val="0"/>
      <w:marTop w:val="0"/>
      <w:marBottom w:val="0"/>
      <w:divBdr>
        <w:top w:val="none" w:sz="0" w:space="0" w:color="auto"/>
        <w:left w:val="none" w:sz="0" w:space="0" w:color="auto"/>
        <w:bottom w:val="none" w:sz="0" w:space="0" w:color="auto"/>
        <w:right w:val="none" w:sz="0" w:space="0" w:color="auto"/>
      </w:divBdr>
    </w:div>
    <w:div w:id="1835535947">
      <w:marLeft w:val="0"/>
      <w:marRight w:val="0"/>
      <w:marTop w:val="0"/>
      <w:marBottom w:val="0"/>
      <w:divBdr>
        <w:top w:val="none" w:sz="0" w:space="0" w:color="auto"/>
        <w:left w:val="none" w:sz="0" w:space="0" w:color="auto"/>
        <w:bottom w:val="none" w:sz="0" w:space="0" w:color="auto"/>
        <w:right w:val="none" w:sz="0" w:space="0" w:color="auto"/>
      </w:divBdr>
    </w:div>
    <w:div w:id="1860045748">
      <w:marLeft w:val="0"/>
      <w:marRight w:val="0"/>
      <w:marTop w:val="0"/>
      <w:marBottom w:val="0"/>
      <w:divBdr>
        <w:top w:val="none" w:sz="0" w:space="0" w:color="auto"/>
        <w:left w:val="none" w:sz="0" w:space="0" w:color="auto"/>
        <w:bottom w:val="none" w:sz="0" w:space="0" w:color="auto"/>
        <w:right w:val="none" w:sz="0" w:space="0" w:color="auto"/>
      </w:divBdr>
    </w:div>
    <w:div w:id="1880319518">
      <w:marLeft w:val="0"/>
      <w:marRight w:val="0"/>
      <w:marTop w:val="0"/>
      <w:marBottom w:val="0"/>
      <w:divBdr>
        <w:top w:val="none" w:sz="0" w:space="0" w:color="auto"/>
        <w:left w:val="none" w:sz="0" w:space="0" w:color="auto"/>
        <w:bottom w:val="none" w:sz="0" w:space="0" w:color="auto"/>
        <w:right w:val="none" w:sz="0" w:space="0" w:color="auto"/>
      </w:divBdr>
    </w:div>
    <w:div w:id="1985698812">
      <w:marLeft w:val="0"/>
      <w:marRight w:val="0"/>
      <w:marTop w:val="0"/>
      <w:marBottom w:val="0"/>
      <w:divBdr>
        <w:top w:val="none" w:sz="0" w:space="0" w:color="auto"/>
        <w:left w:val="none" w:sz="0" w:space="0" w:color="auto"/>
        <w:bottom w:val="none" w:sz="0" w:space="0" w:color="auto"/>
        <w:right w:val="none" w:sz="0" w:space="0" w:color="auto"/>
      </w:divBdr>
    </w:div>
    <w:div w:id="1987779111">
      <w:marLeft w:val="0"/>
      <w:marRight w:val="0"/>
      <w:marTop w:val="0"/>
      <w:marBottom w:val="0"/>
      <w:divBdr>
        <w:top w:val="none" w:sz="0" w:space="0" w:color="auto"/>
        <w:left w:val="none" w:sz="0" w:space="0" w:color="auto"/>
        <w:bottom w:val="none" w:sz="0" w:space="0" w:color="auto"/>
        <w:right w:val="none" w:sz="0" w:space="0" w:color="auto"/>
      </w:divBdr>
    </w:div>
    <w:div w:id="2109542412">
      <w:marLeft w:val="0"/>
      <w:marRight w:val="0"/>
      <w:marTop w:val="0"/>
      <w:marBottom w:val="0"/>
      <w:divBdr>
        <w:top w:val="none" w:sz="0" w:space="0" w:color="auto"/>
        <w:left w:val="none" w:sz="0" w:space="0" w:color="auto"/>
        <w:bottom w:val="none" w:sz="0" w:space="0" w:color="auto"/>
        <w:right w:val="none" w:sz="0" w:space="0" w:color="auto"/>
      </w:divBdr>
    </w:div>
    <w:div w:id="2113426596">
      <w:marLeft w:val="0"/>
      <w:marRight w:val="0"/>
      <w:marTop w:val="0"/>
      <w:marBottom w:val="0"/>
      <w:divBdr>
        <w:top w:val="none" w:sz="0" w:space="0" w:color="auto"/>
        <w:left w:val="none" w:sz="0" w:space="0" w:color="auto"/>
        <w:bottom w:val="none" w:sz="0" w:space="0" w:color="auto"/>
        <w:right w:val="none" w:sz="0" w:space="0" w:color="auto"/>
      </w:divBdr>
    </w:div>
    <w:div w:id="21461928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adilet.zan.kz/rus/docs/Z100000257_"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roperties xmlns="http://schemas.openxmlformats.org/officeDocument/2006/custom-properties" xmlns:vt="http://schemas.openxmlformats.org/officeDocument/2006/docPropsVTypes">
  <property fmtid="{D5CDD505-2E9C-101B-9397-08002B2CF9AE}" name="ContentType" pid="2">
    <vt:lpwstr>Документ</vt:lpwstr>
  </property>
  <property fmtid="{D5CDD505-2E9C-101B-9397-08002B2CF9AE}" name="PublishingExpirationDate" pid="3">
    <vt:lpwstr/>
  </property>
  <property fmtid="{D5CDD505-2E9C-101B-9397-08002B2CF9AE}" name="PublishingStartDate" pid="4">
    <vt:lpwstr/>
  </property>
</Properties>
</file>

<file path=customXml/item2.xml><?xml version="1.0" encoding="utf-8"?>
<Properties xmlns="http://schemas.openxmlformats.org/officeDocument/2006/extended-properties" xmlns:vt="http://schemas.openxmlformats.org/officeDocument/2006/docPropsVTypes">
  <Template>Normal.dotm</Template>
  <TotalTime>92</TotalTime>
  <Pages>6</Pages>
  <Words>1444</Words>
  <Characters>8235</Characters>
  <Application>Microsoft Office Word</Application>
  <DocSecurity>0</DocSecurity>
  <Lines>68</Lines>
  <Paragraphs>19</Paragraphs>
  <ScaleCrop>false</ScaleCrop>
  <HeadingPairs>
    <vt:vector baseType="variant" size="2">
      <vt:variant>
        <vt:lpstr>Название</vt:lpstr>
      </vt:variant>
      <vt:variant>
        <vt:i4>1</vt:i4>
      </vt:variant>
    </vt:vector>
  </HeadingPairs>
  <TitlesOfParts>
    <vt:vector baseType="lpstr" size="1">
      <vt:lpstr/>
    </vt:vector>
  </TitlesOfParts>
  <Company>2</Company>
  <LinksUpToDate>false</LinksUpToDate>
  <CharactersWithSpaces>9660</CharactersWithSpaces>
  <SharedDoc>false</SharedDoc>
  <HyperlinksChanged>false</HyperlinksChanged>
  <AppVersion>14.0000</AppVersion>
</Properties>
</file>

<file path=customXml/item3.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2023-11-02T10:26:00Z</dcterms:created>
  <dc:creator>1</dc:creator>
  <lastModifiedBy>Гульфариза Такишева</lastModifiedBy>
  <lastPrinted>2016-08-09T12:01:00Z</lastPrinted>
  <dcterms:modified xsi:type="dcterms:W3CDTF">2023-11-24T09:06:00Z</dcterms:modified>
  <revision>15</revision>
</core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tyleName="APA" SelectedStyle="\APA.XSL"/>
</file>

<file path=customXml/itemProps1.xml><?xml version="1.0" encoding="utf-8"?>
<ds:datastoreItem xmlns:ds="http://schemas.openxmlformats.org/officeDocument/2006/customXml" ds:itemID="{F8CAAE9D-A941-4C97-8E1F-853AD3BB75E9}">
  <ds:schemaRefs>
    <ds:schemaRef ds:uri="http://schemas.openxmlformats.org/officeDocument/2006/custom-properties"/>
    <ds:schemaRef ds:uri="http://schemas.openxmlformats.org/officeDocument/2006/docPropsVTypes"/>
  </ds:schemaRefs>
</ds:datastoreItem>
</file>

<file path=customXml/itemProps2.xml><?xml version="1.0" encoding="utf-8"?>
<ds:datastoreItem xmlns:ds="http://schemas.openxmlformats.org/officeDocument/2006/customXml" ds:itemID="{033BF692-AF39-40F0-9E70-AC8D140542E8}">
  <ds:schemaRefs>
    <ds:schemaRef ds:uri="http://schemas.openxmlformats.org/officeDocument/2006/extended-properties"/>
    <ds:schemaRef ds:uri="http://schemas.openxmlformats.org/officeDocument/2006/docPropsVTypes"/>
  </ds:schemaRefs>
</ds:datastoreItem>
</file>

<file path=customXml/itemProps3.xml><?xml version="1.0" encoding="utf-8"?>
<ds:datastoreItem xmlns:ds="http://schemas.openxmlformats.org/officeDocument/2006/customXml" ds:itemID="{381E5929-5610-4698-8068-72E25F14AE6B}">
  <ds:schemaRefs>
    <ds:schemaRef ds:uri="http://schemas.openxmlformats.org/package/2006/metadata/core-properties"/>
    <ds:schemaRef ds:uri="http://purl.org/dc/elements/1.1/"/>
    <ds:schemaRef ds:uri="http://purl.org/dc/terms/"/>
  </ds:schemaRefs>
</ds:datastoreItem>
</file>

<file path=customXml/itemProps4.xml><?xml version="1.0" encoding="utf-8"?>
<ds:datastoreItem xmlns:ds="http://schemas.openxmlformats.org/officeDocument/2006/customXml" ds:itemID="{5330BAC1-B06B-423F-847B-67B5C1527FFB}">
  <ds:schemaRefs>
    <ds:schemaRef ds:uri="http://schemas.openxmlformats.org/wordprocessingml/2006/main"/>
    <ds:schemaRef ds:uri="http://schemas.openxmlformats.org/officeDocument/2006/math"/>
    <ds:schemaRef ds:uri="http://schemas.microsoft.com/office/word/2010/wordml"/>
    <ds:schemaRef ds:uri="http://schemas.openxmlformats.org/officeDocument/2006/relationships"/>
    <ds:schemaRef ds:uri="http://schemas.openxmlformats.org/drawingml/2006/wordprocessingDrawing"/>
    <ds:schemaRef ds:uri="http://schemas.openxmlformats.org/drawingml/2006/main"/>
    <ds:schemaRef ds:uri="http://schemas.microsoft.com/office/word/2010/wordprocessingDrawing"/>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microsoft.com/office/drawing/2007/8/2/chart"/>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Shape"/>
    <ds:schemaRef ds:uri="http://schemas.microsoft.com/office/word/2015/wordml/symex"/>
    <ds:schemaRef ds:uri="http://schemas.microsoft.com/office/word/2016/wordml/cid"/>
    <ds:schemaRef ds:uri="http://schemas.microsoft.com/office/webextensions/taskpanes/2010/11"/>
    <ds:schemaRef ds:uri="http://schemas.microsoft.com/office/webextensions/webextension/2010/11"/>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1712</Words>
  <Characters>9760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11450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Samsung</cp:lastModifiedBy>
  <cp:revision>24</cp:revision>
  <cp:lastPrinted>2016-08-09T12:01:00Z</cp:lastPrinted>
  <dcterms:created xsi:type="dcterms:W3CDTF">2023-11-02T10:26:00Z</dcterms:created>
  <dcterms:modified xsi:type="dcterms:W3CDTF">2024-02-11T07:01:00Z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PublishingExpirationDate">
    <vt:lpwstr/>
  </property>
  <property fmtid="{D5CDD505-2E9C-101B-9397-08002B2CF9AE}" pid="4" name="PublishingStartDate">
    <vt:lpwstr/>
  </property>
</Properties>
</file>